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FBC" w:rsidRPr="00C00FBC" w:rsidRDefault="00C00FBC" w:rsidP="00C00FBC">
      <w:pPr>
        <w:spacing w:after="0" w:line="240" w:lineRule="auto"/>
        <w:jc w:val="center"/>
        <w:rPr>
          <w:rFonts w:ascii="Times New Roman" w:eastAsia="Times New Roman" w:hAnsi="Times New Roman" w:cs="Times New Roman"/>
          <w:sz w:val="24"/>
          <w:szCs w:val="24"/>
        </w:rPr>
      </w:pPr>
      <w:r>
        <w:rPr>
          <w:rFonts w:ascii="Calibri" w:eastAsia="Times New Roman" w:hAnsi="Calibri" w:cs="Times New Roman"/>
          <w:b/>
          <w:bCs/>
          <w:color w:val="000000"/>
          <w:sz w:val="52"/>
          <w:szCs w:val="52"/>
        </w:rPr>
        <w:t xml:space="preserve">Grade 3: </w:t>
      </w:r>
      <w:r w:rsidRPr="00C00FBC">
        <w:rPr>
          <w:rFonts w:ascii="Calibri" w:eastAsia="Times New Roman" w:hAnsi="Calibri" w:cs="Times New Roman"/>
          <w:b/>
          <w:bCs/>
          <w:color w:val="000000"/>
          <w:sz w:val="52"/>
          <w:szCs w:val="52"/>
        </w:rPr>
        <w:t>Writing Curriculum Map  </w:t>
      </w:r>
    </w:p>
    <w:tbl>
      <w:tblPr>
        <w:tblW w:w="5000" w:type="pct"/>
        <w:tblCellMar>
          <w:top w:w="15" w:type="dxa"/>
          <w:left w:w="15" w:type="dxa"/>
          <w:bottom w:w="15" w:type="dxa"/>
          <w:right w:w="15" w:type="dxa"/>
        </w:tblCellMar>
        <w:tblLook w:val="04A0" w:firstRow="1" w:lastRow="0" w:firstColumn="1" w:lastColumn="0" w:noHBand="0" w:noVBand="1"/>
      </w:tblPr>
      <w:tblGrid>
        <w:gridCol w:w="2397"/>
        <w:gridCol w:w="2397"/>
        <w:gridCol w:w="2399"/>
        <w:gridCol w:w="2396"/>
        <w:gridCol w:w="2396"/>
        <w:gridCol w:w="2399"/>
      </w:tblGrid>
      <w:tr w:rsidR="00C00FBC" w:rsidRPr="00C00FBC" w:rsidTr="00C00FB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Pr>
                <w:rFonts w:ascii="Calibri" w:eastAsia="Times New Roman" w:hAnsi="Calibri" w:cs="Times New Roman"/>
                <w:b/>
                <w:bCs/>
                <w:color w:val="000000"/>
                <w:sz w:val="52"/>
                <w:szCs w:val="52"/>
              </w:rPr>
              <w:t xml:space="preserve">Grade </w:t>
            </w:r>
            <w:r w:rsidRPr="00C00FBC">
              <w:rPr>
                <w:rFonts w:ascii="Calibri" w:eastAsia="Times New Roman" w:hAnsi="Calibri" w:cs="Times New Roman"/>
                <w:b/>
                <w:bCs/>
                <w:color w:val="000000"/>
                <w:sz w:val="52"/>
                <w:szCs w:val="52"/>
              </w:rPr>
              <w:t>K</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52"/>
                <w:szCs w:val="52"/>
              </w:rPr>
              <w:t>Grade 1</w:t>
            </w:r>
            <w:bookmarkStart w:id="0" w:name="_GoBack"/>
            <w:bookmarkEnd w:id="0"/>
          </w:p>
        </w:tc>
        <w:tc>
          <w:tcPr>
            <w:tcW w:w="834"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52"/>
                <w:szCs w:val="52"/>
              </w:rPr>
              <w:t>Grade 2</w:t>
            </w:r>
          </w:p>
        </w:tc>
        <w:tc>
          <w:tcPr>
            <w:tcW w:w="833" w:type="pct"/>
            <w:tcBorders>
              <w:top w:val="single" w:sz="6" w:space="0" w:color="000000"/>
              <w:left w:val="single" w:sz="6" w:space="0" w:color="000000"/>
              <w:bottom w:val="single" w:sz="6" w:space="0" w:color="000000"/>
              <w:right w:val="single" w:sz="6" w:space="0" w:color="000000"/>
            </w:tcBorders>
            <w:shd w:val="clear" w:color="auto" w:fill="00B0F0"/>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52"/>
                <w:szCs w:val="52"/>
              </w:rPr>
              <w:t>Grade 3</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52"/>
                <w:szCs w:val="52"/>
              </w:rPr>
              <w:t>Grade 4</w:t>
            </w:r>
          </w:p>
        </w:tc>
        <w:tc>
          <w:tcPr>
            <w:tcW w:w="8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52"/>
                <w:szCs w:val="52"/>
              </w:rPr>
              <w:t>Grade 5</w:t>
            </w:r>
          </w:p>
        </w:tc>
      </w:tr>
    </w:tbl>
    <w:p w:rsidR="00C00FBC" w:rsidRPr="00C00FBC" w:rsidRDefault="00C00FBC" w:rsidP="00C00FBC">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042"/>
        <w:gridCol w:w="3100"/>
        <w:gridCol w:w="3096"/>
        <w:gridCol w:w="1182"/>
        <w:gridCol w:w="1094"/>
        <w:gridCol w:w="2870"/>
      </w:tblGrid>
      <w:tr w:rsidR="00C00FBC" w:rsidRPr="00C00FBC" w:rsidTr="00C00FBC">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Unit #3: Procedural Text      (BBW Unit 4)</w:t>
            </w:r>
          </w:p>
        </w:tc>
      </w:tr>
      <w:tr w:rsidR="00C00FBC" w:rsidRPr="00C00FBC" w:rsidTr="00C00FB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Length of the Unit</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Essential Questions</w:t>
            </w:r>
          </w:p>
        </w:tc>
      </w:tr>
      <w:tr w:rsidR="00C00FBC" w:rsidRPr="00C00FBC" w:rsidTr="00C00FB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72"/>
                <w:szCs w:val="72"/>
              </w:rPr>
              <w:t>4-5 Weeks</w:t>
            </w:r>
          </w:p>
        </w:tc>
        <w:tc>
          <w:tcPr>
            <w:tcW w:w="0" w:type="auto"/>
            <w:gridSpan w:val="5"/>
            <w:tcBorders>
              <w:top w:val="single" w:sz="6" w:space="0" w:color="000000"/>
              <w:left w:val="single" w:sz="6" w:space="0" w:color="000000"/>
              <w:bottom w:val="single" w:sz="6" w:space="0" w:color="000000"/>
              <w:right w:val="single" w:sz="6" w:space="0" w:color="000000"/>
            </w:tcBorders>
            <w:shd w:val="clear" w:color="auto" w:fill="FAFAFA"/>
            <w:tcMar>
              <w:top w:w="0" w:type="dxa"/>
              <w:left w:w="120" w:type="dxa"/>
              <w:bottom w:w="0" w:type="dxa"/>
              <w:right w:w="120" w:type="dxa"/>
            </w:tcMar>
            <w:hideMark/>
          </w:tcPr>
          <w:p w:rsidR="00C00FBC" w:rsidRPr="00C00FBC" w:rsidRDefault="00C00FBC" w:rsidP="00C00FBC">
            <w:pPr>
              <w:numPr>
                <w:ilvl w:val="0"/>
                <w:numId w:val="1"/>
              </w:numPr>
              <w:spacing w:after="0" w:line="240" w:lineRule="auto"/>
              <w:textAlignment w:val="baseline"/>
              <w:rPr>
                <w:rFonts w:ascii="Calibri" w:eastAsia="Times New Roman" w:hAnsi="Calibri" w:cs="Times New Roman"/>
                <w:color w:val="000000"/>
                <w:sz w:val="24"/>
                <w:szCs w:val="24"/>
              </w:rPr>
            </w:pPr>
            <w:r w:rsidRPr="00C00FBC">
              <w:rPr>
                <w:rFonts w:ascii="Calibri" w:eastAsia="Times New Roman" w:hAnsi="Calibri" w:cs="Times New Roman"/>
                <w:color w:val="000000"/>
                <w:sz w:val="24"/>
                <w:szCs w:val="24"/>
              </w:rPr>
              <w:t>How does the author’s purpose affect the tone and organization of the writing?</w:t>
            </w:r>
          </w:p>
          <w:p w:rsidR="00C00FBC" w:rsidRPr="00C00FBC" w:rsidRDefault="00C00FBC" w:rsidP="00C00FBC">
            <w:pPr>
              <w:numPr>
                <w:ilvl w:val="0"/>
                <w:numId w:val="1"/>
              </w:numPr>
              <w:spacing w:after="0" w:line="240" w:lineRule="auto"/>
              <w:textAlignment w:val="baseline"/>
              <w:rPr>
                <w:rFonts w:ascii="Calibri" w:eastAsia="Times New Roman" w:hAnsi="Calibri" w:cs="Times New Roman"/>
                <w:color w:val="000000"/>
                <w:sz w:val="24"/>
                <w:szCs w:val="24"/>
              </w:rPr>
            </w:pPr>
            <w:r w:rsidRPr="00C00FBC">
              <w:rPr>
                <w:rFonts w:ascii="Calibri" w:eastAsia="Times New Roman" w:hAnsi="Calibri" w:cs="Times New Roman"/>
                <w:color w:val="000000"/>
                <w:sz w:val="24"/>
                <w:szCs w:val="24"/>
              </w:rPr>
              <w:t>How do we get our readers to care about our explanatory pieces? What big ideas are you writing about? How do your reasons and evidence support your various big ideas?</w:t>
            </w:r>
          </w:p>
        </w:tc>
      </w:tr>
      <w:tr w:rsidR="00C00FBC" w:rsidRPr="00C00FBC" w:rsidTr="00C00FB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Mentor Text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Skills and Strategies</w:t>
            </w:r>
          </w:p>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Writer’s Workshop</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Skills and Strategies</w:t>
            </w:r>
          </w:p>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Reader’s Workshop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Materials</w:t>
            </w:r>
          </w:p>
        </w:tc>
      </w:tr>
      <w:tr w:rsidR="00C00FBC" w:rsidRPr="00C00FBC" w:rsidTr="00C00FB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i/>
                <w:iCs/>
                <w:color w:val="000000"/>
              </w:rPr>
              <w:t>Kids in the Kitchen</w:t>
            </w:r>
            <w:r w:rsidRPr="00C00FBC">
              <w:rPr>
                <w:rFonts w:ascii="Calibri" w:eastAsia="Times New Roman" w:hAnsi="Calibri" w:cs="Times New Roman"/>
                <w:color w:val="000000"/>
              </w:rPr>
              <w:t xml:space="preserve"> by Katherine Scraper with Katie Kjelland, Rhiannon Alberry, Quentyn Tilcock, and Maria Rodriguez</w:t>
            </w:r>
          </w:p>
          <w:p w:rsidR="00C00FBC" w:rsidRPr="00C00FBC" w:rsidRDefault="00C00FBC" w:rsidP="00C00FBC">
            <w:pPr>
              <w:spacing w:after="0" w:line="240" w:lineRule="auto"/>
              <w:rPr>
                <w:rFonts w:ascii="Times New Roman" w:eastAsia="Times New Roman" w:hAnsi="Times New Roman" w:cs="Times New Roman"/>
                <w:sz w:val="24"/>
                <w:szCs w:val="24"/>
              </w:rPr>
            </w:pP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rPr>
              <w:t>Genre:</w:t>
            </w: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 xml:space="preserve">Procedural Text </w:t>
            </w: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rPr>
              <w:t>Level:</w:t>
            </w:r>
            <w:r w:rsidRPr="00C00FBC">
              <w:rPr>
                <w:rFonts w:ascii="Calibri" w:eastAsia="Times New Roman" w:hAnsi="Calibri" w:cs="Times New Roman"/>
                <w:color w:val="000000"/>
              </w:rPr>
              <w:t xml:space="preserve"> O</w:t>
            </w: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rPr>
              <w:t>Lexile:</w:t>
            </w:r>
            <w:r w:rsidRPr="00C00FBC">
              <w:rPr>
                <w:rFonts w:ascii="Calibri" w:eastAsia="Times New Roman" w:hAnsi="Calibri" w:cs="Times New Roman"/>
                <w:color w:val="000000"/>
              </w:rPr>
              <w:t xml:space="preserve"> 780L</w:t>
            </w:r>
          </w:p>
          <w:p w:rsidR="00C00FBC" w:rsidRPr="00C00FBC" w:rsidRDefault="00C00FBC" w:rsidP="00C00FBC">
            <w:pPr>
              <w:spacing w:after="0" w:line="240" w:lineRule="auto"/>
              <w:rPr>
                <w:rFonts w:ascii="Times New Roman" w:eastAsia="Times New Roman" w:hAnsi="Times New Roman" w:cs="Times New Roman"/>
                <w:sz w:val="24"/>
                <w:szCs w:val="24"/>
              </w:rPr>
            </w:pP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rPr>
              <w:t>Theme Connection:</w:t>
            </w:r>
          </w:p>
          <w:p w:rsidR="00C00FBC" w:rsidRPr="00C00FBC" w:rsidRDefault="00C00FBC" w:rsidP="00C00FBC">
            <w:pPr>
              <w:numPr>
                <w:ilvl w:val="0"/>
                <w:numId w:val="2"/>
              </w:numPr>
              <w:spacing w:after="200" w:line="240" w:lineRule="auto"/>
              <w:textAlignment w:val="baseline"/>
              <w:rPr>
                <w:rFonts w:ascii="Arial" w:eastAsia="Times New Roman" w:hAnsi="Arial" w:cs="Arial"/>
                <w:color w:val="000000"/>
              </w:rPr>
            </w:pPr>
            <w:r w:rsidRPr="00C00FBC">
              <w:rPr>
                <w:rFonts w:ascii="Calibri" w:eastAsia="Times New Roman" w:hAnsi="Calibri" w:cs="Arial"/>
                <w:color w:val="000000"/>
              </w:rPr>
              <w:t xml:space="preserve">Nutrition </w:t>
            </w:r>
          </w:p>
          <w:p w:rsidR="00C00FBC" w:rsidRPr="00C00FBC" w:rsidRDefault="00C00FBC" w:rsidP="00C00FBC">
            <w:pPr>
              <w:spacing w:after="0" w:line="240" w:lineRule="auto"/>
              <w:rPr>
                <w:rFonts w:ascii="Times New Roman" w:eastAsia="Times New Roman" w:hAnsi="Times New Roman" w:cs="Times New Roman"/>
                <w:sz w:val="24"/>
                <w:szCs w:val="24"/>
              </w:rPr>
            </w:pP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rPr>
              <w:t>Tier 2 Vocabulary:</w:t>
            </w: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Add, bowl, jazz, leaves, part, pinch, place, rest, slice, wrap</w:t>
            </w:r>
          </w:p>
          <w:p w:rsidR="00C00FBC" w:rsidRPr="00C00FBC" w:rsidRDefault="00C00FBC" w:rsidP="00C00FBC">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rPr>
              <w:t>Writing: CCLS W.3.2</w:t>
            </w: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Write informative/explanatory texts to examine a topic and convey ideas and information clearly.</w:t>
            </w:r>
          </w:p>
          <w:p w:rsidR="00C00FBC" w:rsidRPr="00C00FBC" w:rsidRDefault="00C00FBC" w:rsidP="00C00FBC">
            <w:pPr>
              <w:numPr>
                <w:ilvl w:val="0"/>
                <w:numId w:val="3"/>
              </w:numPr>
              <w:spacing w:after="0" w:line="240" w:lineRule="auto"/>
              <w:textAlignment w:val="baseline"/>
              <w:rPr>
                <w:rFonts w:ascii="Calibri" w:eastAsia="Times New Roman" w:hAnsi="Calibri" w:cs="Times New Roman"/>
                <w:color w:val="000000"/>
              </w:rPr>
            </w:pPr>
            <w:r w:rsidRPr="00C00FBC">
              <w:rPr>
                <w:rFonts w:ascii="Calibri" w:eastAsia="Times New Roman" w:hAnsi="Calibri" w:cs="Times New Roman"/>
                <w:color w:val="000000"/>
              </w:rPr>
              <w:t>Introduce a topic and group related information together; include illustrations when useful to aiding comprehension.</w:t>
            </w:r>
          </w:p>
          <w:p w:rsidR="00C00FBC" w:rsidRPr="00C00FBC" w:rsidRDefault="00C00FBC" w:rsidP="00C00FBC">
            <w:pPr>
              <w:numPr>
                <w:ilvl w:val="0"/>
                <w:numId w:val="3"/>
              </w:numPr>
              <w:spacing w:after="0" w:line="240" w:lineRule="auto"/>
              <w:textAlignment w:val="baseline"/>
              <w:rPr>
                <w:rFonts w:ascii="Calibri" w:eastAsia="Times New Roman" w:hAnsi="Calibri" w:cs="Times New Roman"/>
                <w:color w:val="000000"/>
              </w:rPr>
            </w:pPr>
            <w:r w:rsidRPr="00C00FBC">
              <w:rPr>
                <w:rFonts w:ascii="Calibri" w:eastAsia="Times New Roman" w:hAnsi="Calibri" w:cs="Times New Roman"/>
                <w:color w:val="000000"/>
              </w:rPr>
              <w:t>Develop the topic with facts, definitions, and details.</w:t>
            </w:r>
          </w:p>
          <w:p w:rsidR="00C00FBC" w:rsidRPr="00C00FBC" w:rsidRDefault="00C00FBC" w:rsidP="00C00FBC">
            <w:pPr>
              <w:numPr>
                <w:ilvl w:val="0"/>
                <w:numId w:val="3"/>
              </w:numPr>
              <w:spacing w:after="0" w:line="240" w:lineRule="auto"/>
              <w:textAlignment w:val="baseline"/>
              <w:rPr>
                <w:rFonts w:ascii="Calibri" w:eastAsia="Times New Roman" w:hAnsi="Calibri" w:cs="Times New Roman"/>
                <w:color w:val="000000"/>
              </w:rPr>
            </w:pPr>
            <w:r w:rsidRPr="00C00FBC">
              <w:rPr>
                <w:rFonts w:ascii="Calibri" w:eastAsia="Times New Roman" w:hAnsi="Calibri" w:cs="Times New Roman"/>
                <w:color w:val="000000"/>
              </w:rPr>
              <w:t>Use linking words and phrases (e.g., also, another, and, more, but) to connect ideas within categories of information.</w:t>
            </w:r>
          </w:p>
          <w:p w:rsidR="00C00FBC" w:rsidRPr="00C00FBC" w:rsidRDefault="00C00FBC" w:rsidP="00C00FBC">
            <w:pPr>
              <w:numPr>
                <w:ilvl w:val="0"/>
                <w:numId w:val="3"/>
              </w:numPr>
              <w:spacing w:after="200" w:line="240" w:lineRule="auto"/>
              <w:textAlignment w:val="baseline"/>
              <w:rPr>
                <w:rFonts w:ascii="Calibri" w:eastAsia="Times New Roman" w:hAnsi="Calibri" w:cs="Times New Roman"/>
                <w:color w:val="000000"/>
              </w:rPr>
            </w:pPr>
            <w:r w:rsidRPr="00C00FBC">
              <w:rPr>
                <w:rFonts w:ascii="Calibri" w:eastAsia="Times New Roman" w:hAnsi="Calibri" w:cs="Times New Roman"/>
                <w:color w:val="000000"/>
              </w:rPr>
              <w:lastRenderedPageBreak/>
              <w:t>Provide a concluding statement or section.</w:t>
            </w:r>
          </w:p>
          <w:p w:rsidR="00C00FBC" w:rsidRPr="00C00FBC" w:rsidRDefault="00C00FBC" w:rsidP="00C00FBC">
            <w:pPr>
              <w:spacing w:after="0" w:line="240" w:lineRule="auto"/>
              <w:rPr>
                <w:rFonts w:ascii="Times New Roman" w:eastAsia="Times New Roman" w:hAnsi="Times New Roman" w:cs="Times New Roman"/>
                <w:sz w:val="24"/>
                <w:szCs w:val="24"/>
              </w:rPr>
            </w:pP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rPr>
              <w:t>Writing Skills:</w:t>
            </w: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rPr>
              <w:t>Writing Tools:</w:t>
            </w:r>
          </w:p>
          <w:p w:rsidR="00C00FBC" w:rsidRPr="00C00FBC" w:rsidRDefault="00C00FBC" w:rsidP="00C00FBC">
            <w:pPr>
              <w:numPr>
                <w:ilvl w:val="0"/>
                <w:numId w:val="4"/>
              </w:numPr>
              <w:spacing w:after="200" w:line="240" w:lineRule="auto"/>
              <w:textAlignment w:val="baseline"/>
              <w:rPr>
                <w:rFonts w:ascii="Arial" w:eastAsia="Times New Roman" w:hAnsi="Arial" w:cs="Arial"/>
                <w:color w:val="000000"/>
              </w:rPr>
            </w:pPr>
            <w:r w:rsidRPr="00C00FBC">
              <w:rPr>
                <w:rFonts w:ascii="Calibri" w:eastAsia="Times New Roman" w:hAnsi="Calibri" w:cs="Arial"/>
                <w:color w:val="000000"/>
              </w:rPr>
              <w:t>Word Choice</w:t>
            </w: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rPr>
              <w:t>Writer’s Craft:</w:t>
            </w:r>
          </w:p>
          <w:p w:rsidR="00C00FBC" w:rsidRPr="00C00FBC" w:rsidRDefault="00C00FBC" w:rsidP="00C00FBC">
            <w:pPr>
              <w:numPr>
                <w:ilvl w:val="0"/>
                <w:numId w:val="5"/>
              </w:numPr>
              <w:spacing w:after="200" w:line="240" w:lineRule="auto"/>
              <w:textAlignment w:val="baseline"/>
              <w:rPr>
                <w:rFonts w:ascii="Arial" w:eastAsia="Times New Roman" w:hAnsi="Arial" w:cs="Arial"/>
                <w:color w:val="000000"/>
              </w:rPr>
            </w:pPr>
            <w:r w:rsidRPr="00C00FBC">
              <w:rPr>
                <w:rFonts w:ascii="Calibri" w:eastAsia="Times New Roman" w:hAnsi="Calibri" w:cs="Arial"/>
                <w:color w:val="000000"/>
              </w:rPr>
              <w:t>How to write a procedural text</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rPr>
              <w:lastRenderedPageBreak/>
              <w:t>Literary Analysis:</w:t>
            </w:r>
          </w:p>
          <w:p w:rsidR="00C00FBC" w:rsidRPr="00C00FBC" w:rsidRDefault="00C00FBC" w:rsidP="00C00FBC">
            <w:pPr>
              <w:numPr>
                <w:ilvl w:val="0"/>
                <w:numId w:val="6"/>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Respond to and interpret text</w:t>
            </w:r>
          </w:p>
          <w:p w:rsidR="00C00FBC" w:rsidRPr="00C00FBC" w:rsidRDefault="00C00FBC" w:rsidP="00C00FBC">
            <w:pPr>
              <w:numPr>
                <w:ilvl w:val="0"/>
                <w:numId w:val="6"/>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 xml:space="preserve">Make text-to-text connections </w:t>
            </w:r>
          </w:p>
          <w:p w:rsidR="00C00FBC" w:rsidRPr="00C00FBC" w:rsidRDefault="00C00FBC" w:rsidP="00C00FBC">
            <w:pPr>
              <w:numPr>
                <w:ilvl w:val="0"/>
                <w:numId w:val="6"/>
              </w:numPr>
              <w:spacing w:after="200" w:line="240" w:lineRule="auto"/>
              <w:textAlignment w:val="baseline"/>
              <w:rPr>
                <w:rFonts w:ascii="Arial" w:eastAsia="Times New Roman" w:hAnsi="Arial" w:cs="Arial"/>
                <w:color w:val="000000"/>
              </w:rPr>
            </w:pPr>
            <w:r w:rsidRPr="00C00FBC">
              <w:rPr>
                <w:rFonts w:ascii="Calibri" w:eastAsia="Times New Roman" w:hAnsi="Calibri" w:cs="Arial"/>
                <w:color w:val="000000"/>
              </w:rPr>
              <w:t>Analyze the genre</w:t>
            </w:r>
          </w:p>
          <w:p w:rsidR="00C00FBC" w:rsidRPr="00C00FBC" w:rsidRDefault="00C00FBC" w:rsidP="00C00FBC">
            <w:pPr>
              <w:spacing w:after="0" w:line="240" w:lineRule="auto"/>
              <w:rPr>
                <w:rFonts w:ascii="Times New Roman" w:eastAsia="Times New Roman" w:hAnsi="Times New Roman" w:cs="Times New Roman"/>
                <w:sz w:val="24"/>
                <w:szCs w:val="24"/>
              </w:rPr>
            </w:pP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rPr>
              <w:t>Reading Skills:</w:t>
            </w: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rPr>
              <w:t>Comprehension:</w:t>
            </w:r>
          </w:p>
          <w:p w:rsidR="00C00FBC" w:rsidRPr="00C00FBC" w:rsidRDefault="00C00FBC" w:rsidP="00C00FBC">
            <w:pPr>
              <w:numPr>
                <w:ilvl w:val="0"/>
                <w:numId w:val="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Identify sequence of events</w:t>
            </w:r>
          </w:p>
          <w:p w:rsidR="00C00FBC" w:rsidRPr="00C00FBC" w:rsidRDefault="00C00FBC" w:rsidP="00C00FBC">
            <w:pPr>
              <w:numPr>
                <w:ilvl w:val="0"/>
                <w:numId w:val="7"/>
              </w:numPr>
              <w:spacing w:after="200" w:line="240" w:lineRule="auto"/>
              <w:textAlignment w:val="baseline"/>
              <w:rPr>
                <w:rFonts w:ascii="Arial" w:eastAsia="Times New Roman" w:hAnsi="Arial" w:cs="Arial"/>
                <w:color w:val="000000"/>
              </w:rPr>
            </w:pPr>
            <w:r w:rsidRPr="00C00FBC">
              <w:rPr>
                <w:rFonts w:ascii="Calibri" w:eastAsia="Times New Roman" w:hAnsi="Calibri" w:cs="Arial"/>
                <w:color w:val="000000"/>
              </w:rPr>
              <w:t>Analyze text structure and organization</w:t>
            </w:r>
          </w:p>
          <w:p w:rsidR="00C00FBC" w:rsidRPr="00C00FBC" w:rsidRDefault="00C00FBC" w:rsidP="00C00FBC">
            <w:pPr>
              <w:spacing w:after="0" w:line="240" w:lineRule="auto"/>
              <w:rPr>
                <w:rFonts w:ascii="Times New Roman" w:eastAsia="Times New Roman" w:hAnsi="Times New Roman" w:cs="Times New Roman"/>
                <w:sz w:val="24"/>
                <w:szCs w:val="24"/>
              </w:rPr>
            </w:pP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rPr>
              <w:t>Word Study:</w:t>
            </w:r>
          </w:p>
          <w:p w:rsidR="00C00FBC" w:rsidRPr="00C00FBC" w:rsidRDefault="00C00FBC" w:rsidP="00C00FBC">
            <w:pPr>
              <w:numPr>
                <w:ilvl w:val="0"/>
                <w:numId w:val="8"/>
              </w:numPr>
              <w:spacing w:after="200" w:line="240" w:lineRule="auto"/>
              <w:textAlignment w:val="baseline"/>
              <w:rPr>
                <w:rFonts w:ascii="Arial" w:eastAsia="Times New Roman" w:hAnsi="Arial" w:cs="Arial"/>
                <w:color w:val="000000"/>
              </w:rPr>
            </w:pPr>
            <w:r w:rsidRPr="00C00FBC">
              <w:rPr>
                <w:rFonts w:ascii="Calibri" w:eastAsia="Times New Roman" w:hAnsi="Calibri" w:cs="Arial"/>
                <w:color w:val="000000"/>
              </w:rPr>
              <w:t>Multiple-meaning words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 xml:space="preserve">Personal item, craft, or snack for which a procedure was followed to make, interactive whiteboard, mentor text: </w:t>
            </w:r>
            <w:r w:rsidRPr="00C00FBC">
              <w:rPr>
                <w:rFonts w:ascii="Calibri" w:eastAsia="Times New Roman" w:hAnsi="Calibri" w:cs="Times New Roman"/>
                <w:b/>
                <w:bCs/>
                <w:i/>
                <w:iCs/>
                <w:color w:val="000000"/>
              </w:rPr>
              <w:t xml:space="preserve">“Chocolate-Dipped Strawberries” </w:t>
            </w:r>
            <w:r w:rsidRPr="00C00FBC">
              <w:rPr>
                <w:rFonts w:ascii="Calibri" w:eastAsia="Times New Roman" w:hAnsi="Calibri" w:cs="Times New Roman"/>
                <w:color w:val="000000"/>
              </w:rPr>
              <w:t xml:space="preserve">from </w:t>
            </w:r>
            <w:r w:rsidRPr="00C00FBC">
              <w:rPr>
                <w:rFonts w:ascii="Calibri" w:eastAsia="Times New Roman" w:hAnsi="Calibri" w:cs="Times New Roman"/>
                <w:i/>
                <w:iCs/>
                <w:color w:val="000000"/>
              </w:rPr>
              <w:t>Kids in the Kitchen</w:t>
            </w:r>
            <w:r w:rsidRPr="00C00FBC">
              <w:rPr>
                <w:rFonts w:ascii="Calibri" w:eastAsia="Times New Roman" w:hAnsi="Calibri" w:cs="Times New Roman"/>
                <w:color w:val="000000"/>
              </w:rPr>
              <w:t xml:space="preserve">, mentor text: </w:t>
            </w:r>
            <w:r w:rsidRPr="00C00FBC">
              <w:rPr>
                <w:rFonts w:ascii="Calibri" w:eastAsia="Times New Roman" w:hAnsi="Calibri" w:cs="Times New Roman"/>
                <w:b/>
                <w:bCs/>
                <w:i/>
                <w:iCs/>
                <w:color w:val="000000"/>
              </w:rPr>
              <w:t xml:space="preserve">“Secret-Ingredient PBJ” from </w:t>
            </w:r>
            <w:r w:rsidRPr="00C00FBC">
              <w:rPr>
                <w:rFonts w:ascii="Calibri" w:eastAsia="Times New Roman" w:hAnsi="Calibri" w:cs="Times New Roman"/>
                <w:i/>
                <w:iCs/>
                <w:color w:val="000000"/>
              </w:rPr>
              <w:t xml:space="preserve">Kids in the Kitchen, </w:t>
            </w:r>
            <w:r w:rsidRPr="00C00FBC">
              <w:rPr>
                <w:rFonts w:ascii="Calibri" w:eastAsia="Times New Roman" w:hAnsi="Calibri" w:cs="Times New Roman"/>
                <w:color w:val="000000"/>
              </w:rPr>
              <w:t xml:space="preserve">chart paper and markers, writer’s notebook, mentor text: </w:t>
            </w:r>
            <w:r w:rsidRPr="00C00FBC">
              <w:rPr>
                <w:rFonts w:ascii="Calibri" w:eastAsia="Times New Roman" w:hAnsi="Calibri" w:cs="Times New Roman"/>
                <w:b/>
                <w:bCs/>
                <w:i/>
                <w:iCs/>
                <w:color w:val="000000"/>
              </w:rPr>
              <w:t xml:space="preserve">“How to Make Burritos” </w:t>
            </w:r>
            <w:r w:rsidRPr="00C00FBC">
              <w:rPr>
                <w:rFonts w:ascii="Calibri" w:eastAsia="Times New Roman" w:hAnsi="Calibri" w:cs="Times New Roman"/>
                <w:color w:val="000000"/>
              </w:rPr>
              <w:t>from</w:t>
            </w:r>
            <w:r w:rsidRPr="00C00FBC">
              <w:rPr>
                <w:rFonts w:ascii="Calibri" w:eastAsia="Times New Roman" w:hAnsi="Calibri" w:cs="Times New Roman"/>
                <w:i/>
                <w:iCs/>
                <w:color w:val="000000"/>
              </w:rPr>
              <w:t xml:space="preserve"> Kids in the Kitchen</w:t>
            </w:r>
            <w:r w:rsidRPr="00C00FBC">
              <w:rPr>
                <w:rFonts w:ascii="Calibri" w:eastAsia="Times New Roman" w:hAnsi="Calibri" w:cs="Times New Roman"/>
                <w:color w:val="000000"/>
              </w:rPr>
              <w:t xml:space="preserve">, Procedural Text Features (BLM 1), Procedural Text Ideas Evaluation Chart (BLM 2), Mentor Text: </w:t>
            </w:r>
            <w:r w:rsidRPr="00C00FBC">
              <w:rPr>
                <w:rFonts w:ascii="Calibri" w:eastAsia="Times New Roman" w:hAnsi="Calibri" w:cs="Times New Roman"/>
                <w:b/>
                <w:bCs/>
                <w:i/>
                <w:iCs/>
                <w:color w:val="000000"/>
              </w:rPr>
              <w:t>“Secret Ingredient PBJ”</w:t>
            </w:r>
            <w:r w:rsidRPr="00C00FBC">
              <w:rPr>
                <w:rFonts w:ascii="Calibri" w:eastAsia="Times New Roman" w:hAnsi="Calibri" w:cs="Times New Roman"/>
                <w:color w:val="000000"/>
              </w:rPr>
              <w:t xml:space="preserve"> and </w:t>
            </w:r>
            <w:r w:rsidRPr="00C00FBC">
              <w:rPr>
                <w:rFonts w:ascii="Calibri" w:eastAsia="Times New Roman" w:hAnsi="Calibri" w:cs="Times New Roman"/>
                <w:b/>
                <w:bCs/>
                <w:i/>
                <w:iCs/>
                <w:color w:val="000000"/>
              </w:rPr>
              <w:t>“How to Jazz Up Your Cereal”</w:t>
            </w:r>
            <w:r w:rsidRPr="00C00FBC">
              <w:rPr>
                <w:rFonts w:ascii="Calibri" w:eastAsia="Times New Roman" w:hAnsi="Calibri" w:cs="Times New Roman"/>
                <w:color w:val="000000"/>
              </w:rPr>
              <w:t xml:space="preserve"> from </w:t>
            </w:r>
            <w:r w:rsidRPr="00C00FBC">
              <w:rPr>
                <w:rFonts w:ascii="Calibri" w:eastAsia="Times New Roman" w:hAnsi="Calibri" w:cs="Times New Roman"/>
                <w:i/>
                <w:iCs/>
                <w:color w:val="000000"/>
              </w:rPr>
              <w:lastRenderedPageBreak/>
              <w:t>Kids in the Kitchen</w:t>
            </w:r>
            <w:r w:rsidRPr="00C00FBC">
              <w:rPr>
                <w:rFonts w:ascii="Calibri" w:eastAsia="Times New Roman" w:hAnsi="Calibri" w:cs="Times New Roman"/>
                <w:color w:val="000000"/>
              </w:rPr>
              <w:t xml:space="preserve">, Articles </w:t>
            </w:r>
            <w:r w:rsidRPr="00C00FBC">
              <w:rPr>
                <w:rFonts w:ascii="Calibri" w:eastAsia="Times New Roman" w:hAnsi="Calibri" w:cs="Times New Roman"/>
                <w:b/>
                <w:bCs/>
                <w:color w:val="000000"/>
              </w:rPr>
              <w:t>The</w:t>
            </w:r>
            <w:r w:rsidRPr="00C00FBC">
              <w:rPr>
                <w:rFonts w:ascii="Calibri" w:eastAsia="Times New Roman" w:hAnsi="Calibri" w:cs="Times New Roman"/>
                <w:color w:val="000000"/>
              </w:rPr>
              <w:t xml:space="preserve"> and </w:t>
            </w:r>
            <w:r w:rsidRPr="00C00FBC">
              <w:rPr>
                <w:rFonts w:ascii="Calibri" w:eastAsia="Times New Roman" w:hAnsi="Calibri" w:cs="Times New Roman"/>
                <w:b/>
                <w:bCs/>
                <w:color w:val="000000"/>
              </w:rPr>
              <w:t xml:space="preserve">A </w:t>
            </w:r>
            <w:r w:rsidRPr="00C00FBC">
              <w:rPr>
                <w:rFonts w:ascii="Calibri" w:eastAsia="Times New Roman" w:hAnsi="Calibri" w:cs="Times New Roman"/>
                <w:color w:val="000000"/>
              </w:rPr>
              <w:t xml:space="preserve">(BLM 3), Procedural Text Planning Chart (BLM 4), Drafting Procedural Text (BLM 5), Pictures of object representing irregular plural nouns, irregular plural nouns (BLM 6), pictures of objects or real objects to use for ELL support, articles </w:t>
            </w:r>
            <w:r w:rsidRPr="00C00FBC">
              <w:rPr>
                <w:rFonts w:ascii="Calibri" w:eastAsia="Times New Roman" w:hAnsi="Calibri" w:cs="Times New Roman"/>
                <w:b/>
                <w:bCs/>
                <w:color w:val="000000"/>
              </w:rPr>
              <w:t xml:space="preserve">A </w:t>
            </w:r>
            <w:r w:rsidRPr="00C00FBC">
              <w:rPr>
                <w:rFonts w:ascii="Calibri" w:eastAsia="Times New Roman" w:hAnsi="Calibri" w:cs="Times New Roman"/>
                <w:color w:val="000000"/>
              </w:rPr>
              <w:t xml:space="preserve">and </w:t>
            </w:r>
            <w:r w:rsidRPr="00C00FBC">
              <w:rPr>
                <w:rFonts w:ascii="Calibri" w:eastAsia="Times New Roman" w:hAnsi="Calibri" w:cs="Times New Roman"/>
                <w:b/>
                <w:bCs/>
                <w:color w:val="000000"/>
              </w:rPr>
              <w:t>An</w:t>
            </w:r>
            <w:r w:rsidRPr="00C00FBC">
              <w:rPr>
                <w:rFonts w:ascii="Calibri" w:eastAsia="Times New Roman" w:hAnsi="Calibri" w:cs="Times New Roman"/>
                <w:color w:val="000000"/>
              </w:rPr>
              <w:t xml:space="preserve"> (BLM 7), Irregular Plural Nouns (BLM 8), Commas After Sequence Words (BLM 9), pictures of zoo animals (tiger, monkey, elephant), using parentheses (BLM 10), proofreading symbols BLM (from additional resources), procedural texts checklist (page 60) </w:t>
            </w:r>
          </w:p>
        </w:tc>
      </w:tr>
      <w:tr w:rsidR="00C00FBC" w:rsidRPr="00C00FBC" w:rsidTr="00C00FBC">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lastRenderedPageBreak/>
              <w:t>Concepts Being Taught</w:t>
            </w:r>
          </w:p>
        </w:tc>
      </w:tr>
      <w:tr w:rsidR="00C00FBC" w:rsidRPr="00C00FBC" w:rsidTr="00C00FBC">
        <w:trPr>
          <w:trHeight w:val="4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Genre Knowledge:</w:t>
            </w:r>
          </w:p>
          <w:p w:rsidR="00C00FBC" w:rsidRPr="00C00FBC" w:rsidRDefault="00C00FBC" w:rsidP="00C00FBC">
            <w:pPr>
              <w:numPr>
                <w:ilvl w:val="0"/>
                <w:numId w:val="9"/>
              </w:numPr>
              <w:spacing w:after="200" w:line="240" w:lineRule="auto"/>
              <w:textAlignment w:val="baseline"/>
              <w:rPr>
                <w:rFonts w:ascii="Arial" w:eastAsia="Times New Roman" w:hAnsi="Arial" w:cs="Arial"/>
                <w:color w:val="000000"/>
              </w:rPr>
            </w:pPr>
            <w:r w:rsidRPr="00C00FBC">
              <w:rPr>
                <w:rFonts w:ascii="Calibri" w:eastAsia="Times New Roman" w:hAnsi="Calibri" w:cs="Arial"/>
                <w:color w:val="000000"/>
              </w:rPr>
              <w:t>Features of a Procedural Text</w:t>
            </w:r>
          </w:p>
        </w:tc>
      </w:tr>
      <w:tr w:rsidR="00C00FBC" w:rsidRPr="00C00FBC" w:rsidTr="00C00FBC">
        <w:trPr>
          <w:trHeight w:val="4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Text Structure Focus:</w:t>
            </w:r>
          </w:p>
          <w:p w:rsidR="00C00FBC" w:rsidRPr="00C00FBC" w:rsidRDefault="00C00FBC" w:rsidP="00C00FBC">
            <w:pPr>
              <w:numPr>
                <w:ilvl w:val="0"/>
                <w:numId w:val="10"/>
              </w:numPr>
              <w:spacing w:after="200" w:line="240" w:lineRule="auto"/>
              <w:textAlignment w:val="baseline"/>
              <w:rPr>
                <w:rFonts w:ascii="Arial" w:eastAsia="Times New Roman" w:hAnsi="Arial" w:cs="Arial"/>
                <w:color w:val="000000"/>
              </w:rPr>
            </w:pPr>
            <w:r w:rsidRPr="00C00FBC">
              <w:rPr>
                <w:rFonts w:ascii="Calibri" w:eastAsia="Times New Roman" w:hAnsi="Calibri" w:cs="Arial"/>
                <w:color w:val="000000"/>
              </w:rPr>
              <w:t>Steps in a Process (SEQUENCE)</w:t>
            </w:r>
          </w:p>
        </w:tc>
      </w:tr>
      <w:tr w:rsidR="00C00FBC" w:rsidRPr="00C00FBC" w:rsidTr="00C00FBC">
        <w:trPr>
          <w:trHeight w:val="4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Process Writing:</w:t>
            </w:r>
          </w:p>
          <w:p w:rsidR="00C00FBC" w:rsidRPr="00C00FBC" w:rsidRDefault="00C00FBC" w:rsidP="00C00FBC">
            <w:pPr>
              <w:numPr>
                <w:ilvl w:val="0"/>
                <w:numId w:val="11"/>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Brainstorm</w:t>
            </w:r>
          </w:p>
          <w:p w:rsidR="00C00FBC" w:rsidRPr="00C00FBC" w:rsidRDefault="00C00FBC" w:rsidP="00C00FBC">
            <w:pPr>
              <w:numPr>
                <w:ilvl w:val="0"/>
                <w:numId w:val="11"/>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Narrow the Focus</w:t>
            </w:r>
          </w:p>
          <w:p w:rsidR="00C00FBC" w:rsidRPr="00C00FBC" w:rsidRDefault="00C00FBC" w:rsidP="00C00FBC">
            <w:pPr>
              <w:numPr>
                <w:ilvl w:val="0"/>
                <w:numId w:val="11"/>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Organize</w:t>
            </w:r>
          </w:p>
          <w:p w:rsidR="00C00FBC" w:rsidRPr="00C00FBC" w:rsidRDefault="00C00FBC" w:rsidP="00C00FBC">
            <w:pPr>
              <w:numPr>
                <w:ilvl w:val="0"/>
                <w:numId w:val="11"/>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Draft</w:t>
            </w:r>
          </w:p>
          <w:p w:rsidR="00C00FBC" w:rsidRPr="00C00FBC" w:rsidRDefault="00C00FBC" w:rsidP="00C00FBC">
            <w:pPr>
              <w:numPr>
                <w:ilvl w:val="0"/>
                <w:numId w:val="11"/>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Revise</w:t>
            </w:r>
          </w:p>
          <w:p w:rsidR="00C00FBC" w:rsidRPr="00C00FBC" w:rsidRDefault="00C00FBC" w:rsidP="00C00FBC">
            <w:pPr>
              <w:numPr>
                <w:ilvl w:val="0"/>
                <w:numId w:val="11"/>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Edit</w:t>
            </w:r>
          </w:p>
          <w:p w:rsidR="00C00FBC" w:rsidRPr="00C00FBC" w:rsidRDefault="00C00FBC" w:rsidP="00C00FBC">
            <w:pPr>
              <w:numPr>
                <w:ilvl w:val="0"/>
                <w:numId w:val="11"/>
              </w:numPr>
              <w:spacing w:after="200" w:line="240" w:lineRule="auto"/>
              <w:textAlignment w:val="baseline"/>
              <w:rPr>
                <w:rFonts w:ascii="Arial" w:eastAsia="Times New Roman" w:hAnsi="Arial" w:cs="Arial"/>
                <w:color w:val="000000"/>
              </w:rPr>
            </w:pPr>
            <w:r w:rsidRPr="00C00FBC">
              <w:rPr>
                <w:rFonts w:ascii="Calibri" w:eastAsia="Times New Roman" w:hAnsi="Calibri" w:cs="Arial"/>
                <w:color w:val="000000"/>
              </w:rPr>
              <w:t xml:space="preserve">Publish </w:t>
            </w:r>
          </w:p>
        </w:tc>
      </w:tr>
      <w:tr w:rsidR="00C00FBC" w:rsidRPr="00C00FBC" w:rsidTr="00C00FBC">
        <w:trPr>
          <w:trHeight w:val="4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lastRenderedPageBreak/>
              <w:t>Author’s Craft:</w:t>
            </w: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Word Choice:</w:t>
            </w:r>
          </w:p>
          <w:p w:rsidR="00C00FBC" w:rsidRPr="00C00FBC" w:rsidRDefault="00C00FBC" w:rsidP="00C00FBC">
            <w:pPr>
              <w:numPr>
                <w:ilvl w:val="0"/>
                <w:numId w:val="12"/>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Use specific and accurate language</w:t>
            </w:r>
          </w:p>
          <w:p w:rsidR="00C00FBC" w:rsidRPr="00C00FBC" w:rsidRDefault="00C00FBC" w:rsidP="00C00FBC">
            <w:pPr>
              <w:numPr>
                <w:ilvl w:val="0"/>
                <w:numId w:val="12"/>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Use command verbs</w:t>
            </w:r>
          </w:p>
          <w:p w:rsidR="00C00FBC" w:rsidRPr="00C00FBC" w:rsidRDefault="00C00FBC" w:rsidP="00C00FBC">
            <w:pPr>
              <w:numPr>
                <w:ilvl w:val="0"/>
                <w:numId w:val="12"/>
              </w:numPr>
              <w:spacing w:after="200" w:line="240" w:lineRule="auto"/>
              <w:textAlignment w:val="baseline"/>
              <w:rPr>
                <w:rFonts w:ascii="Arial" w:eastAsia="Times New Roman" w:hAnsi="Arial" w:cs="Arial"/>
                <w:color w:val="000000"/>
              </w:rPr>
            </w:pPr>
            <w:r w:rsidRPr="00C00FBC">
              <w:rPr>
                <w:rFonts w:ascii="Calibri" w:eastAsia="Times New Roman" w:hAnsi="Calibri" w:cs="Arial"/>
                <w:color w:val="000000"/>
              </w:rPr>
              <w:t>Engage your audience</w:t>
            </w: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Sentence structure:</w:t>
            </w:r>
          </w:p>
          <w:p w:rsidR="00C00FBC" w:rsidRPr="00C00FBC" w:rsidRDefault="00C00FBC" w:rsidP="00C00FBC">
            <w:pPr>
              <w:numPr>
                <w:ilvl w:val="0"/>
                <w:numId w:val="13"/>
              </w:numPr>
              <w:spacing w:after="200" w:line="240" w:lineRule="auto"/>
              <w:textAlignment w:val="baseline"/>
              <w:rPr>
                <w:rFonts w:ascii="Arial" w:eastAsia="Times New Roman" w:hAnsi="Arial" w:cs="Arial"/>
                <w:color w:val="000000"/>
              </w:rPr>
            </w:pPr>
            <w:r w:rsidRPr="00C00FBC">
              <w:rPr>
                <w:rFonts w:ascii="Calibri" w:eastAsia="Times New Roman" w:hAnsi="Calibri" w:cs="Arial"/>
                <w:color w:val="000000"/>
              </w:rPr>
              <w:t>Create command sentences</w:t>
            </w: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Voice:</w:t>
            </w:r>
          </w:p>
          <w:p w:rsidR="00C00FBC" w:rsidRPr="00C00FBC" w:rsidRDefault="00C00FBC" w:rsidP="00C00FBC">
            <w:pPr>
              <w:numPr>
                <w:ilvl w:val="0"/>
                <w:numId w:val="14"/>
              </w:numPr>
              <w:spacing w:after="200" w:line="240" w:lineRule="auto"/>
              <w:textAlignment w:val="baseline"/>
              <w:rPr>
                <w:rFonts w:ascii="Arial" w:eastAsia="Times New Roman" w:hAnsi="Arial" w:cs="Arial"/>
                <w:color w:val="000000"/>
              </w:rPr>
            </w:pPr>
            <w:r w:rsidRPr="00C00FBC">
              <w:rPr>
                <w:rFonts w:ascii="Calibri" w:eastAsia="Times New Roman" w:hAnsi="Calibri" w:cs="Arial"/>
                <w:color w:val="000000"/>
              </w:rPr>
              <w:t>Use your personal voice</w:t>
            </w:r>
          </w:p>
        </w:tc>
      </w:tr>
      <w:tr w:rsidR="00C00FBC" w:rsidRPr="00C00FBC" w:rsidTr="00C00FBC">
        <w:trPr>
          <w:trHeight w:val="4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Grammar:</w:t>
            </w:r>
          </w:p>
          <w:p w:rsidR="00C00FBC" w:rsidRPr="00C00FBC" w:rsidRDefault="00C00FBC" w:rsidP="00C00FBC">
            <w:pPr>
              <w:numPr>
                <w:ilvl w:val="0"/>
                <w:numId w:val="15"/>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 xml:space="preserve">Articles </w:t>
            </w:r>
            <w:r w:rsidRPr="00C00FBC">
              <w:rPr>
                <w:rFonts w:ascii="Calibri" w:eastAsia="Times New Roman" w:hAnsi="Calibri" w:cs="Arial"/>
                <w:b/>
                <w:bCs/>
                <w:color w:val="000000"/>
              </w:rPr>
              <w:t>Th</w:t>
            </w:r>
            <w:r w:rsidRPr="00C00FBC">
              <w:rPr>
                <w:rFonts w:ascii="Calibri" w:eastAsia="Times New Roman" w:hAnsi="Calibri" w:cs="Arial"/>
                <w:color w:val="000000"/>
              </w:rPr>
              <w:t xml:space="preserve"> and </w:t>
            </w:r>
            <w:r w:rsidRPr="00C00FBC">
              <w:rPr>
                <w:rFonts w:ascii="Calibri" w:eastAsia="Times New Roman" w:hAnsi="Calibri" w:cs="Arial"/>
                <w:b/>
                <w:bCs/>
                <w:color w:val="000000"/>
              </w:rPr>
              <w:t>A</w:t>
            </w:r>
          </w:p>
          <w:p w:rsidR="00C00FBC" w:rsidRPr="00C00FBC" w:rsidRDefault="00C00FBC" w:rsidP="00C00FBC">
            <w:pPr>
              <w:numPr>
                <w:ilvl w:val="0"/>
                <w:numId w:val="15"/>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 xml:space="preserve">Articles </w:t>
            </w:r>
            <w:r w:rsidRPr="00C00FBC">
              <w:rPr>
                <w:rFonts w:ascii="Calibri" w:eastAsia="Times New Roman" w:hAnsi="Calibri" w:cs="Arial"/>
                <w:b/>
                <w:bCs/>
                <w:color w:val="000000"/>
              </w:rPr>
              <w:t xml:space="preserve">A </w:t>
            </w:r>
            <w:r w:rsidRPr="00C00FBC">
              <w:rPr>
                <w:rFonts w:ascii="Calibri" w:eastAsia="Times New Roman" w:hAnsi="Calibri" w:cs="Arial"/>
                <w:color w:val="000000"/>
              </w:rPr>
              <w:t xml:space="preserve">and </w:t>
            </w:r>
            <w:r w:rsidRPr="00C00FBC">
              <w:rPr>
                <w:rFonts w:ascii="Calibri" w:eastAsia="Times New Roman" w:hAnsi="Calibri" w:cs="Arial"/>
                <w:b/>
                <w:bCs/>
                <w:color w:val="000000"/>
              </w:rPr>
              <w:t>An</w:t>
            </w:r>
          </w:p>
          <w:p w:rsidR="00C00FBC" w:rsidRPr="00C00FBC" w:rsidRDefault="00C00FBC" w:rsidP="00C00FBC">
            <w:pPr>
              <w:numPr>
                <w:ilvl w:val="0"/>
                <w:numId w:val="15"/>
              </w:numPr>
              <w:spacing w:after="200" w:line="240" w:lineRule="auto"/>
              <w:textAlignment w:val="baseline"/>
              <w:rPr>
                <w:rFonts w:ascii="Arial" w:eastAsia="Times New Roman" w:hAnsi="Arial" w:cs="Arial"/>
                <w:color w:val="000000"/>
              </w:rPr>
            </w:pPr>
            <w:r w:rsidRPr="00C00FBC">
              <w:rPr>
                <w:rFonts w:ascii="Calibri" w:eastAsia="Times New Roman" w:hAnsi="Calibri" w:cs="Arial"/>
                <w:color w:val="000000"/>
              </w:rPr>
              <w:t>Irregular plural nouns</w:t>
            </w:r>
          </w:p>
        </w:tc>
      </w:tr>
      <w:tr w:rsidR="00C00FBC" w:rsidRPr="00C00FBC" w:rsidTr="00C00FBC">
        <w:trPr>
          <w:trHeight w:val="4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Conventions:</w:t>
            </w:r>
          </w:p>
          <w:p w:rsidR="00C00FBC" w:rsidRPr="00C00FBC" w:rsidRDefault="00C00FBC" w:rsidP="00C00FBC">
            <w:pPr>
              <w:numPr>
                <w:ilvl w:val="0"/>
                <w:numId w:val="16"/>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Commas after sequence words</w:t>
            </w:r>
          </w:p>
          <w:p w:rsidR="00C00FBC" w:rsidRPr="00C00FBC" w:rsidRDefault="00C00FBC" w:rsidP="00C00FBC">
            <w:pPr>
              <w:numPr>
                <w:ilvl w:val="0"/>
                <w:numId w:val="16"/>
              </w:numPr>
              <w:spacing w:after="200" w:line="240" w:lineRule="auto"/>
              <w:textAlignment w:val="baseline"/>
              <w:rPr>
                <w:rFonts w:ascii="Arial" w:eastAsia="Times New Roman" w:hAnsi="Arial" w:cs="Arial"/>
                <w:color w:val="000000"/>
              </w:rPr>
            </w:pPr>
            <w:r w:rsidRPr="00C00FBC">
              <w:rPr>
                <w:rFonts w:ascii="Calibri" w:eastAsia="Times New Roman" w:hAnsi="Calibri" w:cs="Arial"/>
                <w:color w:val="000000"/>
              </w:rPr>
              <w:t>Parentheses  </w:t>
            </w:r>
          </w:p>
        </w:tc>
      </w:tr>
      <w:tr w:rsidR="00C00FBC" w:rsidRPr="00C00FBC" w:rsidTr="00C00FBC">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By the end of the unit students will be able to…</w:t>
            </w:r>
          </w:p>
        </w:tc>
      </w:tr>
      <w:tr w:rsidR="00C00FBC" w:rsidRPr="00C00FBC" w:rsidTr="00C00FBC">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Talk about the steps that are taken to do certain tasks.</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Discuss the things they make or do that follow a procedure.</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Listen to a procedural text read aloud to learn that it includes a title, a bulleted list or materials, directions for the steps, and graphics that show each step.</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Share personal responses to the procedural text.</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Listen to a procedural text read aloud to learn that a procedural text has a title, an introduction, and a list of steps, or series of directions that use sequential words.</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Understand that directions in a procedure can be written in a bulleted list or in a paragraph using sequence words.</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Share personal responses to the procedural text.</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Use what they know to brainstorm things they know how to do well.</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Tell partners about things they know how to do, using sentence frames if necessary.</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Develop a class list of topics for procedural text.</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Identify procedural text genre features to create a class anchor chart.</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Listen to a procedural mentor text and identify the features of the genre in the text.</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Learn how to use idea evaluation questions to narrow the writing focus for a procedural text.</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Work with a partner to evaluate their topic ideas using the questions; discuss the strategy and how they can use it in their own writing.</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lastRenderedPageBreak/>
              <w:t>Listen to a procedural text excerpt and analyze the steps-in-a-process (sequence) structure.</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Recognize the signal language writers use to help readers follow steps in a process.</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Learn that sketching steps and taking notes about each step is a helpful way to organize ideas for a procedural text; discuss how to apply the strategy to their independent writing.</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Learn to use specific and accurate language in procedural text; discuss how they can apply this strategy to their independent writing.</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Learn how to get ideas down in a draft without worrying about grammar, spelling, and punctuation; discuss the drafting process and encourage students to feel free to make mistakes during drafting.</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Identify irregular plural nouns</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Understand how to spell singular nouns and irregular plural nouns ending with</w:t>
            </w:r>
            <w:r w:rsidRPr="00C00FBC">
              <w:rPr>
                <w:rFonts w:ascii="Calibri" w:eastAsia="Times New Roman" w:hAnsi="Calibri" w:cs="Arial"/>
                <w:b/>
                <w:bCs/>
                <w:color w:val="000000"/>
              </w:rPr>
              <w:t xml:space="preserve"> f</w:t>
            </w:r>
            <w:r w:rsidRPr="00C00FBC">
              <w:rPr>
                <w:rFonts w:ascii="Calibri" w:eastAsia="Times New Roman" w:hAnsi="Calibri" w:cs="Arial"/>
                <w:color w:val="000000"/>
              </w:rPr>
              <w:t xml:space="preserve"> or </w:t>
            </w:r>
            <w:r w:rsidRPr="00C00FBC">
              <w:rPr>
                <w:rFonts w:ascii="Calibri" w:eastAsia="Times New Roman" w:hAnsi="Calibri" w:cs="Arial"/>
                <w:b/>
                <w:bCs/>
                <w:color w:val="000000"/>
              </w:rPr>
              <w:t>fe</w:t>
            </w:r>
            <w:r w:rsidRPr="00C00FBC">
              <w:rPr>
                <w:rFonts w:ascii="Calibri" w:eastAsia="Times New Roman" w:hAnsi="Calibri" w:cs="Arial"/>
                <w:color w:val="000000"/>
              </w:rPr>
              <w:t>; write using irregular plural nouns.</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Learn the importance of using command verbs in procedural text; discuss how using command verbs was helpful.</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Learn the function of command verbs in sentences in procedural text; discuss how they can apply this strategy to their independent writing.</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Learn the purpose of the introductory sentence in a procedural text; practice writing an introductory sentence for a procedural  text that conveys the purpose of the procedure; discuss the effect of the introductory sentence on readers.</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Learn how to choose words that capture the reader’s imagination and help the reader make a personal connection to the text; discuss how they can apply this strategy to their independent writing.</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Learn to revise a procedural text to ensure the steps begin with strong, clear command verbs.</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Revise a piece of writing to improve the use of strong command verbs and share their revisions with the class; discuss how they can apply this skill to their independent writing.</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Identify irregular nouns; identify sequence words with commas; understand when parentheses can be used</w:t>
            </w:r>
          </w:p>
          <w:p w:rsidR="00C00FBC" w:rsidRPr="00C00FBC" w:rsidRDefault="00C00FBC" w:rsidP="00C00FBC">
            <w:pPr>
              <w:numPr>
                <w:ilvl w:val="0"/>
                <w:numId w:val="17"/>
              </w:numPr>
              <w:spacing w:after="0" w:line="240" w:lineRule="auto"/>
              <w:textAlignment w:val="baseline"/>
              <w:rPr>
                <w:rFonts w:ascii="Arial" w:eastAsia="Times New Roman" w:hAnsi="Arial" w:cs="Arial"/>
                <w:color w:val="000000"/>
              </w:rPr>
            </w:pPr>
            <w:r w:rsidRPr="00C00FBC">
              <w:rPr>
                <w:rFonts w:ascii="Calibri" w:eastAsia="Times New Roman" w:hAnsi="Calibri" w:cs="Arial"/>
                <w:color w:val="000000"/>
              </w:rPr>
              <w:t>Learn how to edit a procedural text for correct punctuation; discuss how they can apply this skill to their own independent writing.</w:t>
            </w:r>
          </w:p>
          <w:p w:rsidR="00C00FBC" w:rsidRPr="00C00FBC" w:rsidRDefault="00C00FBC" w:rsidP="00C00FBC">
            <w:pPr>
              <w:numPr>
                <w:ilvl w:val="0"/>
                <w:numId w:val="17"/>
              </w:numPr>
              <w:spacing w:after="200" w:line="240" w:lineRule="auto"/>
              <w:textAlignment w:val="baseline"/>
              <w:rPr>
                <w:rFonts w:ascii="Arial" w:eastAsia="Times New Roman" w:hAnsi="Arial" w:cs="Arial"/>
                <w:color w:val="000000"/>
              </w:rPr>
            </w:pPr>
            <w:r w:rsidRPr="00C00FBC">
              <w:rPr>
                <w:rFonts w:ascii="Calibri" w:eastAsia="Times New Roman" w:hAnsi="Calibri" w:cs="Arial"/>
                <w:color w:val="000000"/>
              </w:rPr>
              <w:t>Learn why illustrating steps in a procedural text is useful; generate illustrations for steps in a process; discuss how to apply the skill to their own procedural text.</w:t>
            </w:r>
          </w:p>
        </w:tc>
      </w:tr>
      <w:tr w:rsidR="00C00FBC" w:rsidRPr="00C00FBC" w:rsidTr="00C00FBC">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lastRenderedPageBreak/>
              <w:t>Mini Lesson Menu</w:t>
            </w:r>
          </w:p>
        </w:tc>
      </w:tr>
      <w:tr w:rsidR="00C00FBC" w:rsidRPr="00C00FBC" w:rsidTr="00C00FBC">
        <w:trPr>
          <w:trHeight w:val="240"/>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Think about our everyday lives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Introduce the Genre, p. 2</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Read aloud a mentor procedural text 1</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Introduce the Genre, p. 4</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Read aloud a mentor procedural text 2</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Introduce the Genre, p. 6</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Brainstorm ideas using your expertise</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Model the Writing Process, p. 8</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Analyze the features of a procedural text</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Introduce the Genre, p. 10 (BLM 1)</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Evaluate your ideas to narrow the focus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Model the Writing Process , p. 12 (BLM 2)</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Use the steps in a procedural text structure</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Introduce the Genre, p. 14</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 xml:space="preserve">Articles </w:t>
            </w:r>
            <w:r w:rsidRPr="00C00FBC">
              <w:rPr>
                <w:rFonts w:ascii="Calibri" w:eastAsia="Times New Roman" w:hAnsi="Calibri" w:cs="Times New Roman"/>
                <w:b/>
                <w:bCs/>
                <w:color w:val="000000"/>
              </w:rPr>
              <w:t>The</w:t>
            </w:r>
            <w:r w:rsidRPr="00C00FBC">
              <w:rPr>
                <w:rFonts w:ascii="Calibri" w:eastAsia="Times New Roman" w:hAnsi="Calibri" w:cs="Times New Roman"/>
                <w:color w:val="000000"/>
              </w:rPr>
              <w:t xml:space="preserve"> and </w:t>
            </w:r>
            <w:r w:rsidRPr="00C00FBC">
              <w:rPr>
                <w:rFonts w:ascii="Calibri" w:eastAsia="Times New Roman" w:hAnsi="Calibri" w:cs="Times New Roman"/>
                <w:b/>
                <w:bCs/>
                <w:color w:val="000000"/>
              </w:rPr>
              <w:t>A</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Grammar and Conventions, p. 16 (BLM 3)</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Draw the steps to organize your ideas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Model the Writing Process, p. 18 (BLM 4)</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Use specific and accurate language</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Author’s Craft, p. 20</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Write first and revise later</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Grammar and Conventions, p. 22 (BLM 5)</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 xml:space="preserve">Irregular Plural Nouns </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Author’s Craft, p. 24 (BLM 6)</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lastRenderedPageBreak/>
              <w:t>Use command verbs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Grammar and Conventions, p. 26</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 xml:space="preserve">Articles </w:t>
            </w:r>
            <w:r w:rsidRPr="00C00FBC">
              <w:rPr>
                <w:rFonts w:ascii="Calibri" w:eastAsia="Times New Roman" w:hAnsi="Calibri" w:cs="Times New Roman"/>
                <w:b/>
                <w:bCs/>
                <w:color w:val="000000"/>
              </w:rPr>
              <w:t xml:space="preserve">A </w:t>
            </w:r>
            <w:r w:rsidRPr="00C00FBC">
              <w:rPr>
                <w:rFonts w:ascii="Calibri" w:eastAsia="Times New Roman" w:hAnsi="Calibri" w:cs="Times New Roman"/>
                <w:color w:val="000000"/>
              </w:rPr>
              <w:t xml:space="preserve">and </w:t>
            </w:r>
            <w:r w:rsidRPr="00C00FBC">
              <w:rPr>
                <w:rFonts w:ascii="Calibri" w:eastAsia="Times New Roman" w:hAnsi="Calibri" w:cs="Times New Roman"/>
                <w:b/>
                <w:bCs/>
                <w:color w:val="000000"/>
              </w:rPr>
              <w:t>An</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Author’s Craft, p. 28 (BLM 7)</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Create command sentences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Author’s Craft, p. 30</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Use your personal voice</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Author’s Craft, p. 32</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Choose words to engage your audience</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Author’s Craft, p. 34</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Revise for use of command verbs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Model the Writing Process, p. 36</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Irregular plural nouns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Grammar and Conventions, p. 38 (BLM 8)</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Commas after sequence words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Grammar and Conventions, p. 40 (BLM 9)</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 xml:space="preserve">Parentheses </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Grammar and Conventions, p42 (BLM 10)</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 xml:space="preserve">Edit for correct punctuation </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Model the Writing Process, p. 44</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Illustrate the steps in your procedural text</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Model the Writing Process, p. 46</w:t>
            </w: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p>
        </w:tc>
      </w:tr>
      <w:tr w:rsidR="00C00FBC" w:rsidRPr="00C00FBC" w:rsidTr="00C00FBC">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p>
        </w:tc>
      </w:tr>
      <w:tr w:rsidR="00C00FBC" w:rsidRPr="00C00FBC" w:rsidTr="00C00FB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Strategic Supports for Students with Disabilities/ELLs</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 xml:space="preserve">Technology Supports/Resources </w:t>
            </w:r>
          </w:p>
        </w:tc>
      </w:tr>
      <w:tr w:rsidR="00C00FBC" w:rsidRPr="00C00FBC" w:rsidTr="00C00FB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See pages 3, 5, 7, 9, 11, 13, 15, 17, 19, 21, 23, 25, 27, 29, 31, 33, 35, 37, 39, 41, 43, 45, 47</w:t>
            </w: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rPr>
              <w:t>**More considerations are listed below for students with disabilities, ELL students, as well as, advanced students</w:t>
            </w:r>
          </w:p>
          <w:p w:rsidR="00C00FBC" w:rsidRPr="00C00FBC" w:rsidRDefault="00C00FBC" w:rsidP="00C00FBC">
            <w:pPr>
              <w:spacing w:after="240" w:line="240" w:lineRule="auto"/>
              <w:rPr>
                <w:rFonts w:ascii="Times New Roman" w:eastAsia="Times New Roman" w:hAnsi="Times New Roman" w:cs="Times New Roman"/>
                <w:sz w:val="24"/>
                <w:szCs w:val="24"/>
              </w:rPr>
            </w:pPr>
            <w:r w:rsidRPr="00C00FBC">
              <w:rPr>
                <w:rFonts w:ascii="Times New Roman" w:eastAsia="Times New Roman" w:hAnsi="Times New Roman" w:cs="Times New Roman"/>
                <w:sz w:val="24"/>
                <w:szCs w:val="24"/>
              </w:rPr>
              <w:br/>
            </w:r>
            <w:r w:rsidRPr="00C00FBC">
              <w:rPr>
                <w:rFonts w:ascii="Times New Roman" w:eastAsia="Times New Roman" w:hAnsi="Times New Roman" w:cs="Times New Roman"/>
                <w:sz w:val="24"/>
                <w:szCs w:val="24"/>
              </w:rPr>
              <w:br/>
            </w:r>
            <w:r w:rsidRPr="00C00FBC">
              <w:rPr>
                <w:rFonts w:ascii="Times New Roman" w:eastAsia="Times New Roman" w:hAnsi="Times New Roman" w:cs="Times New Roman"/>
                <w:sz w:val="24"/>
                <w:szCs w:val="24"/>
              </w:rPr>
              <w:br/>
            </w:r>
            <w:r w:rsidRPr="00C00FBC">
              <w:rPr>
                <w:rFonts w:ascii="Times New Roman" w:eastAsia="Times New Roman" w:hAnsi="Times New Roman" w:cs="Times New Roman"/>
                <w:sz w:val="24"/>
                <w:szCs w:val="24"/>
              </w:rPr>
              <w:br/>
            </w:r>
            <w:r w:rsidRPr="00C00FBC">
              <w:rPr>
                <w:rFonts w:ascii="Times New Roman" w:eastAsia="Times New Roman" w:hAnsi="Times New Roman" w:cs="Times New Roman"/>
                <w:sz w:val="24"/>
                <w:szCs w:val="24"/>
              </w:rPr>
              <w:br/>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t>All resources for the BWW program may be found at:</w:t>
            </w:r>
          </w:p>
          <w:p w:rsidR="00C00FBC" w:rsidRPr="00C00FBC" w:rsidRDefault="00C00FBC" w:rsidP="00C00FBC">
            <w:pPr>
              <w:spacing w:after="0" w:line="240" w:lineRule="auto"/>
              <w:rPr>
                <w:rFonts w:ascii="Times New Roman" w:eastAsia="Times New Roman" w:hAnsi="Times New Roman" w:cs="Times New Roman"/>
                <w:sz w:val="24"/>
                <w:szCs w:val="24"/>
              </w:rPr>
            </w:pPr>
            <w:hyperlink r:id="rId7" w:history="1">
              <w:r w:rsidRPr="00C00FBC">
                <w:rPr>
                  <w:rFonts w:ascii="Calibri" w:eastAsia="Times New Roman" w:hAnsi="Calibri" w:cs="Times New Roman"/>
                  <w:color w:val="0563C1"/>
                  <w:sz w:val="24"/>
                  <w:szCs w:val="24"/>
                  <w:u w:val="single"/>
                </w:rPr>
                <w:t>https://new.benchmarkuniverse.com</w:t>
              </w:r>
            </w:hyperlink>
          </w:p>
        </w:tc>
      </w:tr>
      <w:tr w:rsidR="00C00FBC" w:rsidRPr="00C00FBC" w:rsidTr="00C00FBC">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Questioning and Discussion Techniques</w:t>
            </w:r>
          </w:p>
        </w:tc>
      </w:tr>
      <w:tr w:rsidR="00C00FBC" w:rsidRPr="00C00FBC" w:rsidTr="00C00FB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PreK-K</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Grade 1</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Grade 2</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Grade 3</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Grades 4-5</w:t>
            </w:r>
          </w:p>
        </w:tc>
      </w:tr>
      <w:tr w:rsidR="00C00FBC" w:rsidRPr="00C00FBC" w:rsidTr="00C00FB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t>Turn and Talk:</w:t>
            </w:r>
          </w:p>
          <w:p w:rsidR="00C00FBC" w:rsidRPr="00C00FBC" w:rsidRDefault="00C00FBC" w:rsidP="00C00FBC">
            <w:pPr>
              <w:spacing w:after="0" w:line="240" w:lineRule="auto"/>
              <w:rPr>
                <w:rFonts w:ascii="Times New Roman" w:eastAsia="Times New Roman" w:hAnsi="Times New Roman" w:cs="Times New Roman"/>
                <w:sz w:val="24"/>
                <w:szCs w:val="24"/>
              </w:rPr>
            </w:pPr>
          </w:p>
          <w:p w:rsidR="00C00FBC" w:rsidRPr="00C00FBC" w:rsidRDefault="00C00FBC" w:rsidP="00C00FBC">
            <w:pPr>
              <w:spacing w:before="150" w:after="15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sz w:val="24"/>
                <w:szCs w:val="24"/>
                <w:shd w:val="clear" w:color="auto" w:fill="FAFAFA"/>
              </w:rPr>
              <w:t>How to Use</w:t>
            </w: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333333"/>
                <w:sz w:val="24"/>
                <w:szCs w:val="24"/>
                <w:shd w:val="clear" w:color="auto" w:fill="FAFAFA"/>
              </w:rPr>
              <w:t>1. Question</w:t>
            </w:r>
          </w:p>
          <w:p w:rsidR="00C00FBC" w:rsidRPr="00C00FBC" w:rsidRDefault="00C00FBC" w:rsidP="00C00FBC">
            <w:pPr>
              <w:spacing w:after="150" w:line="240" w:lineRule="auto"/>
              <w:rPr>
                <w:rFonts w:ascii="Times New Roman" w:eastAsia="Times New Roman" w:hAnsi="Times New Roman" w:cs="Times New Roman"/>
                <w:sz w:val="24"/>
                <w:szCs w:val="24"/>
              </w:rPr>
            </w:pPr>
            <w:r w:rsidRPr="00C00FBC">
              <w:rPr>
                <w:rFonts w:ascii="Calibri" w:eastAsia="Times New Roman" w:hAnsi="Calibri" w:cs="Times New Roman"/>
                <w:color w:val="333333"/>
                <w:sz w:val="24"/>
                <w:szCs w:val="24"/>
                <w:shd w:val="clear" w:color="auto" w:fill="FAFAFA"/>
              </w:rPr>
              <w:lastRenderedPageBreak/>
              <w:t>Pose a question or prompt for students to discuss and tell them how much time they will have. A one-to-two minute discussion is most productive.</w:t>
            </w: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333333"/>
                <w:sz w:val="24"/>
                <w:szCs w:val="24"/>
                <w:shd w:val="clear" w:color="auto" w:fill="FAFAFA"/>
              </w:rPr>
              <w:t>2. Turn</w:t>
            </w:r>
          </w:p>
          <w:p w:rsidR="00C00FBC" w:rsidRPr="00C00FBC" w:rsidRDefault="00C00FBC" w:rsidP="00C00FBC">
            <w:pPr>
              <w:spacing w:after="150" w:line="240" w:lineRule="auto"/>
              <w:rPr>
                <w:rFonts w:ascii="Times New Roman" w:eastAsia="Times New Roman" w:hAnsi="Times New Roman" w:cs="Times New Roman"/>
                <w:sz w:val="24"/>
                <w:szCs w:val="24"/>
              </w:rPr>
            </w:pPr>
            <w:r w:rsidRPr="00C00FBC">
              <w:rPr>
                <w:rFonts w:ascii="Calibri" w:eastAsia="Times New Roman" w:hAnsi="Calibri" w:cs="Times New Roman"/>
                <w:color w:val="333333"/>
                <w:sz w:val="24"/>
                <w:szCs w:val="24"/>
                <w:shd w:val="clear" w:color="auto" w:fill="FAFAFA"/>
              </w:rPr>
              <w:t>Have students turn to a specific partner. Pair students using </w:t>
            </w:r>
            <w:r w:rsidRPr="00C00FBC">
              <w:rPr>
                <w:rFonts w:ascii="Calibri" w:eastAsia="Times New Roman" w:hAnsi="Calibri" w:cs="Times New Roman"/>
                <w:i/>
                <w:iCs/>
                <w:color w:val="333333"/>
                <w:sz w:val="24"/>
                <w:szCs w:val="24"/>
                <w:shd w:val="clear" w:color="auto" w:fill="FAFAFA"/>
              </w:rPr>
              <w:t>Eyeball Partners, Shoulder Partners, or Clock Partners </w:t>
            </w:r>
            <w:r w:rsidRPr="00C00FBC">
              <w:rPr>
                <w:rFonts w:ascii="Calibri" w:eastAsia="Times New Roman" w:hAnsi="Calibri" w:cs="Times New Roman"/>
                <w:color w:val="333333"/>
                <w:sz w:val="24"/>
                <w:szCs w:val="24"/>
                <w:shd w:val="clear" w:color="auto" w:fill="FAFAFA"/>
              </w:rPr>
              <w:t>(see variations below). Partner assignments should be set up beforehand so that students can quickly and easily pair up.</w:t>
            </w: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333333"/>
                <w:sz w:val="24"/>
                <w:szCs w:val="24"/>
                <w:shd w:val="clear" w:color="auto" w:fill="FAFAFA"/>
              </w:rPr>
              <w:t>3. Talk</w:t>
            </w:r>
          </w:p>
          <w:p w:rsidR="00C00FBC" w:rsidRPr="00C00FBC" w:rsidRDefault="00C00FBC" w:rsidP="00C00FBC">
            <w:pPr>
              <w:spacing w:after="150" w:line="240" w:lineRule="auto"/>
              <w:rPr>
                <w:rFonts w:ascii="Times New Roman" w:eastAsia="Times New Roman" w:hAnsi="Times New Roman" w:cs="Times New Roman"/>
                <w:sz w:val="24"/>
                <w:szCs w:val="24"/>
              </w:rPr>
            </w:pPr>
            <w:r w:rsidRPr="00C00FBC">
              <w:rPr>
                <w:rFonts w:ascii="Calibri" w:eastAsia="Times New Roman" w:hAnsi="Calibri" w:cs="Times New Roman"/>
                <w:color w:val="333333"/>
                <w:sz w:val="24"/>
                <w:szCs w:val="24"/>
                <w:shd w:val="clear" w:color="auto" w:fill="FAFAFA"/>
              </w:rPr>
              <w:t>Set a timer for the allotted time, and have students begin discussing the assigned question or prompt. When time is up, ask partners to share out thoughts and ideas from their discussion.</w:t>
            </w:r>
          </w:p>
          <w:p w:rsidR="00C00FBC" w:rsidRPr="00C00FBC" w:rsidRDefault="00C00FBC" w:rsidP="00C00FBC">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lastRenderedPageBreak/>
              <w:t>Think-Pair-Share:</w:t>
            </w:r>
          </w:p>
          <w:p w:rsidR="00C00FBC" w:rsidRPr="00C00FBC" w:rsidRDefault="00C00FBC" w:rsidP="00C00FBC">
            <w:pPr>
              <w:spacing w:after="240" w:line="240" w:lineRule="auto"/>
              <w:rPr>
                <w:rFonts w:ascii="Times New Roman" w:eastAsia="Times New Roman" w:hAnsi="Times New Roman" w:cs="Times New Roman"/>
                <w:sz w:val="24"/>
                <w:szCs w:val="24"/>
              </w:rPr>
            </w:pP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t xml:space="preserve">Teacher gives direction to students.  Students formulate individual </w:t>
            </w:r>
            <w:r w:rsidRPr="00C00FBC">
              <w:rPr>
                <w:rFonts w:ascii="Calibri" w:eastAsia="Times New Roman" w:hAnsi="Calibri" w:cs="Times New Roman"/>
                <w:color w:val="000000"/>
                <w:sz w:val="24"/>
                <w:szCs w:val="24"/>
              </w:rPr>
              <w:lastRenderedPageBreak/>
              <w:t>response, and then turn to a partner to share their answers.  Teacher calls on several random pairs to share their answers with the class.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lastRenderedPageBreak/>
              <w:t>Think-Pair-Square:</w:t>
            </w:r>
          </w:p>
          <w:p w:rsidR="00C00FBC" w:rsidRPr="00C00FBC" w:rsidRDefault="00C00FBC" w:rsidP="00C00FBC">
            <w:pPr>
              <w:spacing w:after="240" w:line="240" w:lineRule="auto"/>
              <w:rPr>
                <w:rFonts w:ascii="Times New Roman" w:eastAsia="Times New Roman" w:hAnsi="Times New Roman" w:cs="Times New Roman"/>
                <w:sz w:val="24"/>
                <w:szCs w:val="24"/>
              </w:rPr>
            </w:pP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i/>
                <w:iCs/>
                <w:color w:val="000000"/>
                <w:sz w:val="24"/>
                <w:szCs w:val="24"/>
              </w:rPr>
              <w:t xml:space="preserve">Think-Pair-Share-Square </w:t>
            </w:r>
            <w:r w:rsidRPr="00C00FBC">
              <w:rPr>
                <w:rFonts w:ascii="Calibri" w:eastAsia="Times New Roman" w:hAnsi="Calibri" w:cs="Times New Roman"/>
                <w:color w:val="000000"/>
                <w:sz w:val="24"/>
                <w:szCs w:val="24"/>
              </w:rPr>
              <w:t xml:space="preserve">is a communicative strategy that encourages metacognitive </w:t>
            </w:r>
            <w:r w:rsidRPr="00C00FBC">
              <w:rPr>
                <w:rFonts w:ascii="Calibri" w:eastAsia="Times New Roman" w:hAnsi="Calibri" w:cs="Times New Roman"/>
                <w:color w:val="000000"/>
                <w:sz w:val="24"/>
                <w:szCs w:val="24"/>
              </w:rPr>
              <w:lastRenderedPageBreak/>
              <w:t>reflection, analysis, cross-articulation, and targeted language use within a specific context and content area.</w:t>
            </w:r>
          </w:p>
          <w:p w:rsidR="00C00FBC" w:rsidRPr="00C00FBC" w:rsidRDefault="00C00FBC" w:rsidP="00C00FBC">
            <w:pPr>
              <w:spacing w:after="0" w:line="240" w:lineRule="auto"/>
              <w:rPr>
                <w:rFonts w:ascii="Times New Roman" w:eastAsia="Times New Roman" w:hAnsi="Times New Roman" w:cs="Times New Roman"/>
                <w:sz w:val="24"/>
                <w:szCs w:val="24"/>
              </w:rPr>
            </w:pP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sz w:val="24"/>
                <w:szCs w:val="24"/>
              </w:rPr>
              <w:t xml:space="preserve">How do I implement </w:t>
            </w:r>
            <w:r w:rsidRPr="00C00FBC">
              <w:rPr>
                <w:rFonts w:ascii="Calibri" w:eastAsia="Times New Roman" w:hAnsi="Calibri" w:cs="Times New Roman"/>
                <w:b/>
                <w:bCs/>
                <w:i/>
                <w:iCs/>
                <w:color w:val="000000"/>
                <w:sz w:val="24"/>
                <w:szCs w:val="24"/>
              </w:rPr>
              <w:t xml:space="preserve">Think-Pair-Share-Square </w:t>
            </w:r>
            <w:r w:rsidRPr="00C00FBC">
              <w:rPr>
                <w:rFonts w:ascii="Calibri" w:eastAsia="Times New Roman" w:hAnsi="Calibri" w:cs="Times New Roman"/>
                <w:b/>
                <w:bCs/>
                <w:color w:val="000000"/>
                <w:sz w:val="24"/>
                <w:szCs w:val="24"/>
              </w:rPr>
              <w:t xml:space="preserve">in the classroom?: </w:t>
            </w:r>
          </w:p>
          <w:p w:rsidR="00C00FBC" w:rsidRPr="00C00FBC" w:rsidRDefault="00C00FBC" w:rsidP="00C00FBC">
            <w:pPr>
              <w:spacing w:after="52"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t xml:space="preserve">1. The teacher poses a question/topic/theme to a whole group of students situated in collaborative group arrangement of 4 or 6. </w:t>
            </w:r>
          </w:p>
          <w:p w:rsidR="00C00FBC" w:rsidRPr="00C00FBC" w:rsidRDefault="00C00FBC" w:rsidP="00C00FBC">
            <w:pPr>
              <w:spacing w:after="52"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t xml:space="preserve">2. The students first “Think” of the prompt/topic/theme proposed by the facilitator/teacher </w:t>
            </w:r>
          </w:p>
          <w:p w:rsidR="00C00FBC" w:rsidRPr="00C00FBC" w:rsidRDefault="00C00FBC" w:rsidP="00C00FBC">
            <w:pPr>
              <w:spacing w:after="52"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t xml:space="preserve">3. Then the students select a “Buddy” from their assigned group and provide that individual a reflective thought of the question/topic/theme, while the “Buddy” listens attentively. </w:t>
            </w:r>
          </w:p>
          <w:p w:rsidR="00C00FBC" w:rsidRPr="00C00FBC" w:rsidRDefault="00C00FBC" w:rsidP="00C00FBC">
            <w:pPr>
              <w:spacing w:after="52"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t xml:space="preserve">4. The “Buddy” responds by sharing his/her reflective thought in the same fashion, while the first “Buddy” listens attentively. </w:t>
            </w:r>
          </w:p>
          <w:p w:rsidR="00C00FBC" w:rsidRPr="00C00FBC" w:rsidRDefault="00C00FBC" w:rsidP="00C00FBC">
            <w:pPr>
              <w:spacing w:after="52"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t xml:space="preserve">5. Then each of the “Buddies” find a new </w:t>
            </w:r>
            <w:r w:rsidRPr="00C00FBC">
              <w:rPr>
                <w:rFonts w:ascii="Calibri" w:eastAsia="Times New Roman" w:hAnsi="Calibri" w:cs="Times New Roman"/>
                <w:color w:val="000000"/>
                <w:sz w:val="24"/>
                <w:szCs w:val="24"/>
              </w:rPr>
              <w:lastRenderedPageBreak/>
              <w:t xml:space="preserve">“Buddy” (within their groups) and they repeat steps 1-4. </w:t>
            </w:r>
          </w:p>
          <w:p w:rsidR="00C00FBC" w:rsidRPr="00C00FBC" w:rsidRDefault="00C00FBC" w:rsidP="00C00FBC">
            <w:pPr>
              <w:spacing w:after="52"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t xml:space="preserve">6. Finally, the facilitator/teacher ensues into a Whole Group Share, asking “Buddies” to volunteer reflective responses they heard from either of their “Buddies” while they listened attentively. </w:t>
            </w: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t xml:space="preserve">7. The facilitator/teacher asks the students to use the following language function and form to share their reflective response they heard. </w:t>
            </w: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t xml:space="preserve">8. The participant/teacher notes responses on a chart paper/white board/smart board/overhead transparency. </w:t>
            </w:r>
          </w:p>
          <w:p w:rsidR="00C00FBC" w:rsidRPr="00C00FBC" w:rsidRDefault="00C00FBC" w:rsidP="00C00FBC">
            <w:pPr>
              <w:spacing w:after="0" w:line="240" w:lineRule="auto"/>
              <w:rPr>
                <w:rFonts w:ascii="Times New Roman" w:eastAsia="Times New Roman" w:hAnsi="Times New Roman" w:cs="Times New Roman"/>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lastRenderedPageBreak/>
              <w:t>Numbered Heads Together:</w:t>
            </w:r>
          </w:p>
          <w:p w:rsidR="00C00FBC" w:rsidRPr="00C00FBC" w:rsidRDefault="00C00FBC" w:rsidP="00C00FBC">
            <w:pPr>
              <w:spacing w:after="0" w:line="240" w:lineRule="auto"/>
              <w:rPr>
                <w:rFonts w:ascii="Times New Roman" w:eastAsia="Times New Roman" w:hAnsi="Times New Roman" w:cs="Times New Roman"/>
                <w:sz w:val="24"/>
                <w:szCs w:val="24"/>
              </w:rPr>
            </w:pP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t xml:space="preserve">Students sit in groups and each group member is </w:t>
            </w:r>
            <w:r w:rsidRPr="00C00FBC">
              <w:rPr>
                <w:rFonts w:ascii="Calibri" w:eastAsia="Times New Roman" w:hAnsi="Calibri" w:cs="Times New Roman"/>
                <w:color w:val="000000"/>
                <w:sz w:val="24"/>
                <w:szCs w:val="24"/>
              </w:rPr>
              <w:lastRenderedPageBreak/>
              <w:t>given a number.  The teacher poses a problem and all four students discuss.  The teacher calls a number and that student is responsible for sharing for the group.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lastRenderedPageBreak/>
              <w:t>Socratic Seminar:</w:t>
            </w:r>
          </w:p>
          <w:p w:rsidR="00C00FBC" w:rsidRPr="00C00FBC" w:rsidRDefault="00C00FBC" w:rsidP="00C00FBC">
            <w:pPr>
              <w:spacing w:after="240" w:line="240" w:lineRule="auto"/>
              <w:rPr>
                <w:rFonts w:ascii="Times New Roman" w:eastAsia="Times New Roman" w:hAnsi="Times New Roman" w:cs="Times New Roman"/>
                <w:sz w:val="24"/>
                <w:szCs w:val="24"/>
              </w:rPr>
            </w:pP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t xml:space="preserve">Students ask questions of one another about an essential question, topic, </w:t>
            </w:r>
            <w:r w:rsidRPr="00C00FBC">
              <w:rPr>
                <w:rFonts w:ascii="Calibri" w:eastAsia="Times New Roman" w:hAnsi="Calibri" w:cs="Times New Roman"/>
                <w:color w:val="000000"/>
                <w:sz w:val="24"/>
                <w:szCs w:val="24"/>
              </w:rPr>
              <w:lastRenderedPageBreak/>
              <w:t>or selected text.  The questions initiate a conversation that continues with a series of responses and additional questions.</w:t>
            </w:r>
          </w:p>
        </w:tc>
      </w:tr>
    </w:tbl>
    <w:p w:rsidR="00C00FBC" w:rsidRPr="00C00FBC" w:rsidRDefault="00C00FBC" w:rsidP="00C00FBC">
      <w:pPr>
        <w:spacing w:after="240" w:line="240" w:lineRule="auto"/>
        <w:rPr>
          <w:rFonts w:ascii="Times New Roman" w:eastAsia="Times New Roman" w:hAnsi="Times New Roman" w:cs="Times New Roman"/>
          <w:sz w:val="24"/>
          <w:szCs w:val="24"/>
        </w:rPr>
      </w:pPr>
      <w:r w:rsidRPr="00C00FBC">
        <w:rPr>
          <w:rFonts w:ascii="Times New Roman" w:eastAsia="Times New Roman" w:hAnsi="Times New Roman" w:cs="Times New Roman"/>
          <w:sz w:val="24"/>
          <w:szCs w:val="24"/>
        </w:rPr>
        <w:lastRenderedPageBreak/>
        <w:br/>
      </w:r>
      <w:r w:rsidRPr="00C00FBC">
        <w:rPr>
          <w:rFonts w:ascii="Times New Roman" w:eastAsia="Times New Roman" w:hAnsi="Times New Roman" w:cs="Times New Roman"/>
          <w:sz w:val="24"/>
          <w:szCs w:val="24"/>
        </w:rPr>
        <w:br/>
      </w:r>
      <w:r w:rsidRPr="00C00FBC">
        <w:rPr>
          <w:rFonts w:ascii="Times New Roman" w:eastAsia="Times New Roman" w:hAnsi="Times New Roman" w:cs="Times New Roman"/>
          <w:sz w:val="24"/>
          <w:szCs w:val="24"/>
        </w:rPr>
        <w:br/>
      </w:r>
      <w:r w:rsidRPr="00C00FBC">
        <w:rPr>
          <w:rFonts w:ascii="Times New Roman" w:eastAsia="Times New Roman" w:hAnsi="Times New Roman" w:cs="Times New Roman"/>
          <w:sz w:val="24"/>
          <w:szCs w:val="24"/>
        </w:rPr>
        <w:br/>
      </w:r>
      <w:r w:rsidRPr="00C00FBC">
        <w:rPr>
          <w:rFonts w:ascii="Times New Roman" w:eastAsia="Times New Roman" w:hAnsi="Times New Roman" w:cs="Times New Roman"/>
          <w:sz w:val="24"/>
          <w:szCs w:val="24"/>
        </w:rPr>
        <w:br/>
      </w:r>
      <w:r w:rsidRPr="00C00FBC">
        <w:rPr>
          <w:rFonts w:ascii="Times New Roman" w:eastAsia="Times New Roman" w:hAnsi="Times New Roman" w:cs="Times New Roman"/>
          <w:sz w:val="24"/>
          <w:szCs w:val="24"/>
        </w:rPr>
        <w:br/>
      </w:r>
      <w:r w:rsidRPr="00C00FBC">
        <w:rPr>
          <w:rFonts w:ascii="Times New Roman" w:eastAsia="Times New Roman" w:hAnsi="Times New Roman" w:cs="Times New Roman"/>
          <w:sz w:val="24"/>
          <w:szCs w:val="24"/>
        </w:rPr>
        <w:br/>
      </w:r>
      <w:r w:rsidRPr="00C00FBC">
        <w:rPr>
          <w:rFonts w:ascii="Times New Roman" w:eastAsia="Times New Roman" w:hAnsi="Times New Roman" w:cs="Times New Roman"/>
          <w:sz w:val="24"/>
          <w:szCs w:val="24"/>
        </w:rPr>
        <w:br/>
      </w:r>
      <w:r w:rsidRPr="00C00FBC">
        <w:rPr>
          <w:rFonts w:ascii="Times New Roman" w:eastAsia="Times New Roman" w:hAnsi="Times New Roman" w:cs="Times New Roman"/>
          <w:sz w:val="24"/>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4958"/>
        <w:gridCol w:w="3889"/>
        <w:gridCol w:w="5537"/>
      </w:tblGrid>
      <w:tr w:rsidR="00C00FBC" w:rsidRPr="00C00FBC" w:rsidTr="00C00FBC">
        <w:tc>
          <w:tcPr>
            <w:tcW w:w="0" w:type="auto"/>
            <w:gridSpan w:val="3"/>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36"/>
                <w:szCs w:val="36"/>
              </w:rPr>
              <w:lastRenderedPageBreak/>
              <w:t>General Considerations for Students with…</w:t>
            </w:r>
          </w:p>
        </w:tc>
      </w:tr>
      <w:tr w:rsidR="00C00FBC" w:rsidRPr="00C00FBC" w:rsidTr="00C00FB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4"/>
                <w:szCs w:val="24"/>
              </w:rPr>
              <w:t>Students with Special Needs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4"/>
                <w:szCs w:val="24"/>
              </w:rPr>
              <w:t>Advanced Learners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24"/>
                <w:szCs w:val="24"/>
              </w:rPr>
              <w:t>English Language Learners</w:t>
            </w:r>
          </w:p>
        </w:tc>
      </w:tr>
      <w:tr w:rsidR="00C00FBC" w:rsidRPr="00C00FBC" w:rsidTr="00C00FBC">
        <w:trPr>
          <w:trHeight w:val="1155"/>
        </w:trPr>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C00FBC" w:rsidRPr="00C00FBC" w:rsidRDefault="00C00FBC" w:rsidP="00C00FBC">
            <w:pPr>
              <w:numPr>
                <w:ilvl w:val="0"/>
                <w:numId w:val="18"/>
              </w:numPr>
              <w:spacing w:after="0" w:line="240" w:lineRule="auto"/>
              <w:textAlignment w:val="baseline"/>
              <w:rPr>
                <w:rFonts w:ascii="Arial" w:eastAsia="Times New Roman" w:hAnsi="Arial" w:cs="Arial"/>
                <w:b/>
                <w:bCs/>
                <w:color w:val="000000"/>
                <w:sz w:val="24"/>
                <w:szCs w:val="24"/>
              </w:rPr>
            </w:pPr>
            <w:r w:rsidRPr="00C00FBC">
              <w:rPr>
                <w:rFonts w:ascii="Calibri" w:eastAsia="Times New Roman" w:hAnsi="Calibri" w:cs="Arial"/>
                <w:b/>
                <w:bCs/>
                <w:color w:val="000000"/>
                <w:sz w:val="24"/>
                <w:szCs w:val="24"/>
              </w:rPr>
              <w:t>Give students opportunities to verbalize experiences and their understanding of concepts.</w:t>
            </w:r>
          </w:p>
          <w:p w:rsidR="00C00FBC" w:rsidRPr="00C00FBC" w:rsidRDefault="00C00FBC" w:rsidP="00C00FBC">
            <w:pPr>
              <w:numPr>
                <w:ilvl w:val="0"/>
                <w:numId w:val="18"/>
              </w:numPr>
              <w:spacing w:after="0" w:line="240" w:lineRule="auto"/>
              <w:textAlignment w:val="baseline"/>
              <w:rPr>
                <w:rFonts w:ascii="Arial" w:eastAsia="Times New Roman" w:hAnsi="Arial" w:cs="Arial"/>
                <w:b/>
                <w:bCs/>
                <w:color w:val="000000"/>
                <w:sz w:val="24"/>
                <w:szCs w:val="24"/>
              </w:rPr>
            </w:pPr>
            <w:r w:rsidRPr="00C00FBC">
              <w:rPr>
                <w:rFonts w:ascii="Calibri" w:eastAsia="Times New Roman" w:hAnsi="Calibri" w:cs="Arial"/>
                <w:b/>
                <w:bCs/>
                <w:color w:val="000000"/>
                <w:sz w:val="24"/>
                <w:szCs w:val="24"/>
              </w:rPr>
              <w:t>Outline basic goals for units, inserting and defining specific vocabulary.</w:t>
            </w:r>
          </w:p>
          <w:p w:rsidR="00C00FBC" w:rsidRPr="00C00FBC" w:rsidRDefault="00C00FBC" w:rsidP="00C00FBC">
            <w:pPr>
              <w:numPr>
                <w:ilvl w:val="0"/>
                <w:numId w:val="18"/>
              </w:numPr>
              <w:spacing w:after="0" w:line="240" w:lineRule="auto"/>
              <w:textAlignment w:val="baseline"/>
              <w:rPr>
                <w:rFonts w:ascii="Arial" w:eastAsia="Times New Roman" w:hAnsi="Arial" w:cs="Arial"/>
                <w:b/>
                <w:bCs/>
                <w:color w:val="000000"/>
                <w:sz w:val="24"/>
                <w:szCs w:val="24"/>
              </w:rPr>
            </w:pPr>
            <w:r w:rsidRPr="00C00FBC">
              <w:rPr>
                <w:rFonts w:ascii="Calibri" w:eastAsia="Times New Roman" w:hAnsi="Calibri" w:cs="Arial"/>
                <w:b/>
                <w:bCs/>
                <w:color w:val="000000"/>
                <w:sz w:val="24"/>
                <w:szCs w:val="24"/>
              </w:rPr>
              <w:t>Repeat concepts presented in various modalities.</w:t>
            </w:r>
          </w:p>
          <w:p w:rsidR="00C00FBC" w:rsidRPr="00C00FBC" w:rsidRDefault="00C00FBC" w:rsidP="00C00FBC">
            <w:pPr>
              <w:numPr>
                <w:ilvl w:val="0"/>
                <w:numId w:val="18"/>
              </w:numPr>
              <w:spacing w:after="0" w:line="240" w:lineRule="auto"/>
              <w:textAlignment w:val="baseline"/>
              <w:rPr>
                <w:rFonts w:ascii="Arial" w:eastAsia="Times New Roman" w:hAnsi="Arial" w:cs="Arial"/>
                <w:b/>
                <w:bCs/>
                <w:color w:val="000000"/>
                <w:sz w:val="24"/>
                <w:szCs w:val="24"/>
              </w:rPr>
            </w:pPr>
            <w:r w:rsidRPr="00C00FBC">
              <w:rPr>
                <w:rFonts w:ascii="Calibri" w:eastAsia="Times New Roman" w:hAnsi="Calibri" w:cs="Arial"/>
                <w:b/>
                <w:bCs/>
                <w:color w:val="000000"/>
                <w:sz w:val="24"/>
                <w:szCs w:val="24"/>
              </w:rPr>
              <w:t>Provide leveled books (high interest/low-level) that lower readers can access of same concept being taught.</w:t>
            </w:r>
          </w:p>
          <w:p w:rsidR="00C00FBC" w:rsidRPr="00C00FBC" w:rsidRDefault="00C00FBC" w:rsidP="00C00FBC">
            <w:pPr>
              <w:numPr>
                <w:ilvl w:val="0"/>
                <w:numId w:val="18"/>
              </w:numPr>
              <w:spacing w:after="0" w:line="240" w:lineRule="auto"/>
              <w:textAlignment w:val="baseline"/>
              <w:rPr>
                <w:rFonts w:ascii="Arial" w:eastAsia="Times New Roman" w:hAnsi="Arial" w:cs="Arial"/>
                <w:b/>
                <w:bCs/>
                <w:color w:val="000000"/>
                <w:sz w:val="24"/>
                <w:szCs w:val="24"/>
              </w:rPr>
            </w:pPr>
            <w:r w:rsidRPr="00C00FBC">
              <w:rPr>
                <w:rFonts w:ascii="Calibri" w:eastAsia="Times New Roman" w:hAnsi="Calibri" w:cs="Arial"/>
                <w:b/>
                <w:bCs/>
                <w:color w:val="000000"/>
                <w:sz w:val="24"/>
                <w:szCs w:val="24"/>
              </w:rPr>
              <w:t>Allow opportunities to demonstrate knowledge in different ways (for example: verbally, visually, use of technology).</w:t>
            </w:r>
          </w:p>
          <w:p w:rsidR="00C00FBC" w:rsidRPr="00C00FBC" w:rsidRDefault="00C00FBC" w:rsidP="00C00FBC">
            <w:pPr>
              <w:numPr>
                <w:ilvl w:val="0"/>
                <w:numId w:val="18"/>
              </w:numPr>
              <w:spacing w:after="0" w:line="240" w:lineRule="auto"/>
              <w:textAlignment w:val="baseline"/>
              <w:rPr>
                <w:rFonts w:ascii="Arial" w:eastAsia="Times New Roman" w:hAnsi="Arial" w:cs="Arial"/>
                <w:b/>
                <w:bCs/>
                <w:color w:val="000000"/>
                <w:sz w:val="24"/>
                <w:szCs w:val="24"/>
              </w:rPr>
            </w:pPr>
            <w:r w:rsidRPr="00C00FBC">
              <w:rPr>
                <w:rFonts w:ascii="Calibri" w:eastAsia="Times New Roman" w:hAnsi="Calibri" w:cs="Arial"/>
                <w:b/>
                <w:bCs/>
                <w:color w:val="000000"/>
                <w:sz w:val="24"/>
                <w:szCs w:val="24"/>
              </w:rPr>
              <w:t>Use technology and/or multimedia during learning process.</w:t>
            </w:r>
          </w:p>
          <w:p w:rsidR="00C00FBC" w:rsidRPr="00C00FBC" w:rsidRDefault="00C00FBC" w:rsidP="00C00FBC">
            <w:pPr>
              <w:numPr>
                <w:ilvl w:val="0"/>
                <w:numId w:val="18"/>
              </w:numPr>
              <w:spacing w:after="0" w:line="240" w:lineRule="auto"/>
              <w:textAlignment w:val="baseline"/>
              <w:rPr>
                <w:rFonts w:ascii="Arial" w:eastAsia="Times New Roman" w:hAnsi="Arial" w:cs="Arial"/>
                <w:b/>
                <w:bCs/>
                <w:color w:val="000000"/>
                <w:sz w:val="24"/>
                <w:szCs w:val="24"/>
              </w:rPr>
            </w:pPr>
            <w:r w:rsidRPr="00C00FBC">
              <w:rPr>
                <w:rFonts w:ascii="Calibri" w:eastAsia="Times New Roman" w:hAnsi="Calibri" w:cs="Arial"/>
                <w:b/>
                <w:bCs/>
                <w:color w:val="000000"/>
                <w:sz w:val="24"/>
                <w:szCs w:val="24"/>
              </w:rPr>
              <w:t>Differentiate and provide flexible choices of learning tasks.</w:t>
            </w:r>
          </w:p>
          <w:p w:rsidR="00C00FBC" w:rsidRPr="00C00FBC" w:rsidRDefault="00C00FBC" w:rsidP="00C00FBC">
            <w:pPr>
              <w:numPr>
                <w:ilvl w:val="0"/>
                <w:numId w:val="18"/>
              </w:numPr>
              <w:spacing w:after="0" w:line="240" w:lineRule="auto"/>
              <w:textAlignment w:val="baseline"/>
              <w:rPr>
                <w:rFonts w:ascii="Arial" w:eastAsia="Times New Roman" w:hAnsi="Arial" w:cs="Arial"/>
                <w:b/>
                <w:bCs/>
                <w:color w:val="000000"/>
                <w:sz w:val="24"/>
                <w:szCs w:val="24"/>
              </w:rPr>
            </w:pPr>
            <w:r w:rsidRPr="00C00FBC">
              <w:rPr>
                <w:rFonts w:ascii="Calibri" w:eastAsia="Times New Roman" w:hAnsi="Calibri" w:cs="Arial"/>
                <w:b/>
                <w:bCs/>
                <w:color w:val="000000"/>
                <w:sz w:val="24"/>
                <w:szCs w:val="24"/>
              </w:rPr>
              <w:t>Provide models for finished products.</w:t>
            </w:r>
          </w:p>
        </w:tc>
        <w:tc>
          <w:tcPr>
            <w:tcW w:w="0" w:type="auto"/>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t>Grades K-1:</w:t>
            </w: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t>Recommended strategies for addressing the learning needs of advanced students:</w:t>
            </w:r>
          </w:p>
          <w:p w:rsidR="00C00FBC" w:rsidRPr="00C00FBC" w:rsidRDefault="00C00FBC" w:rsidP="00C00FBC">
            <w:pPr>
              <w:numPr>
                <w:ilvl w:val="0"/>
                <w:numId w:val="19"/>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C00FBC" w:rsidRPr="00C00FBC" w:rsidRDefault="00C00FBC" w:rsidP="00C00FBC">
            <w:pPr>
              <w:numPr>
                <w:ilvl w:val="0"/>
                <w:numId w:val="19"/>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C00FBC" w:rsidRPr="00C00FBC" w:rsidRDefault="00C00FBC" w:rsidP="00C00FBC">
            <w:pPr>
              <w:numPr>
                <w:ilvl w:val="0"/>
                <w:numId w:val="19"/>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color w:val="000000"/>
                <w:sz w:val="24"/>
                <w:szCs w:val="24"/>
              </w:rPr>
              <w:t>Provide books and other resources at a higher level of sophistication and/or reading level.</w:t>
            </w:r>
          </w:p>
          <w:p w:rsidR="00C00FBC" w:rsidRPr="00C00FBC" w:rsidRDefault="00C00FBC" w:rsidP="00C00FBC">
            <w:pPr>
              <w:numPr>
                <w:ilvl w:val="0"/>
                <w:numId w:val="19"/>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C00FBC" w:rsidRPr="00C00FBC" w:rsidRDefault="00C00FBC" w:rsidP="00C00FBC">
            <w:pPr>
              <w:numPr>
                <w:ilvl w:val="0"/>
                <w:numId w:val="19"/>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color w:val="000000"/>
                <w:sz w:val="24"/>
                <w:szCs w:val="24"/>
              </w:rPr>
              <w:t xml:space="preserve">Provide simulations and/or opportunities to apply new concepts of the unit within </w:t>
            </w:r>
            <w:r w:rsidRPr="00C00FBC">
              <w:rPr>
                <w:rFonts w:ascii="Calibri" w:eastAsia="Times New Roman" w:hAnsi="Calibri" w:cs="Arial"/>
                <w:color w:val="000000"/>
                <w:sz w:val="24"/>
                <w:szCs w:val="24"/>
              </w:rPr>
              <w:lastRenderedPageBreak/>
              <w:t>the classroom, school and/or community.</w:t>
            </w:r>
          </w:p>
          <w:p w:rsidR="00C00FBC" w:rsidRPr="00C00FBC" w:rsidRDefault="00C00FBC" w:rsidP="00C00FBC">
            <w:pPr>
              <w:numPr>
                <w:ilvl w:val="0"/>
                <w:numId w:val="19"/>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color w:val="000000"/>
                <w:sz w:val="24"/>
                <w:szCs w:val="24"/>
              </w:rPr>
              <w:t>Provide consistent opportunities to work at the higher level of Bloom’s taxonomy: analysis, synthesis, evaluation and/or creativity.</w:t>
            </w:r>
          </w:p>
          <w:p w:rsidR="00C00FBC" w:rsidRPr="00C00FBC" w:rsidRDefault="00C00FBC" w:rsidP="00C00FBC">
            <w:pPr>
              <w:numPr>
                <w:ilvl w:val="0"/>
                <w:numId w:val="19"/>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C00FBC" w:rsidRPr="00C00FBC" w:rsidRDefault="00C00FBC" w:rsidP="00C00FBC">
            <w:pPr>
              <w:numPr>
                <w:ilvl w:val="0"/>
                <w:numId w:val="19"/>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C00FBC" w:rsidRPr="00C00FBC" w:rsidRDefault="00C00FBC" w:rsidP="00C00FBC">
            <w:pPr>
              <w:spacing w:after="0" w:line="240" w:lineRule="auto"/>
              <w:rPr>
                <w:rFonts w:ascii="Times New Roman" w:eastAsia="Times New Roman" w:hAnsi="Times New Roman" w:cs="Times New Roman"/>
                <w:sz w:val="24"/>
                <w:szCs w:val="24"/>
              </w:rPr>
            </w:pPr>
          </w:p>
        </w:tc>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lastRenderedPageBreak/>
              <w:t>Planning Instruction for English Language Learners:</w:t>
            </w:r>
          </w:p>
          <w:p w:rsidR="00C00FBC" w:rsidRPr="00C00FBC" w:rsidRDefault="00C00FBC" w:rsidP="00C00FBC">
            <w:pPr>
              <w:numPr>
                <w:ilvl w:val="0"/>
                <w:numId w:val="20"/>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b/>
                <w:bCs/>
                <w:i/>
                <w:iCs/>
                <w:color w:val="000000"/>
                <w:sz w:val="24"/>
                <w:szCs w:val="24"/>
              </w:rPr>
              <w:t>Make connections to students’ background knowledge.</w:t>
            </w:r>
            <w:r w:rsidRPr="00C00FBC">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C00FBC">
              <w:rPr>
                <w:rFonts w:ascii="Calibri" w:eastAsia="Times New Roman" w:hAnsi="Calibri" w:cs="Arial"/>
                <w:b/>
                <w:bCs/>
                <w:i/>
                <w:iCs/>
                <w:color w:val="000000"/>
                <w:sz w:val="24"/>
                <w:szCs w:val="24"/>
              </w:rPr>
              <w:t>Teach the text backwards:  by building context first, working through conceptual vocabulary and then reading the text.</w:t>
            </w:r>
          </w:p>
          <w:p w:rsidR="00C00FBC" w:rsidRPr="00C00FBC" w:rsidRDefault="00C00FBC" w:rsidP="00C00FBC">
            <w:pPr>
              <w:numPr>
                <w:ilvl w:val="0"/>
                <w:numId w:val="20"/>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b/>
                <w:bCs/>
                <w:i/>
                <w:iCs/>
                <w:color w:val="000000"/>
                <w:sz w:val="24"/>
                <w:szCs w:val="24"/>
              </w:rPr>
              <w:t xml:space="preserve">Increase Comprehension: </w:t>
            </w:r>
            <w:r w:rsidRPr="00C00FBC">
              <w:rPr>
                <w:rFonts w:ascii="Calibri" w:eastAsia="Times New Roman" w:hAnsi="Calibri"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C00FBC" w:rsidRPr="00C00FBC" w:rsidRDefault="00C00FBC" w:rsidP="00C00FBC">
            <w:pPr>
              <w:numPr>
                <w:ilvl w:val="0"/>
                <w:numId w:val="20"/>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b/>
                <w:bCs/>
                <w:i/>
                <w:iCs/>
                <w:color w:val="000000"/>
                <w:sz w:val="24"/>
                <w:szCs w:val="24"/>
              </w:rPr>
              <w:t xml:space="preserve">Increase student-to-student interactions: </w:t>
            </w:r>
            <w:r w:rsidRPr="00C00FBC">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C00FBC" w:rsidRPr="00C00FBC" w:rsidRDefault="00C00FBC" w:rsidP="00C00FBC">
            <w:pPr>
              <w:numPr>
                <w:ilvl w:val="0"/>
                <w:numId w:val="20"/>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b/>
                <w:bCs/>
                <w:i/>
                <w:iCs/>
                <w:color w:val="000000"/>
                <w:sz w:val="24"/>
                <w:szCs w:val="24"/>
              </w:rPr>
              <w:t xml:space="preserve">Increase higher order thinking and the use of learning strategies: </w:t>
            </w:r>
            <w:r w:rsidRPr="00C00FBC">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C00FBC">
              <w:rPr>
                <w:rFonts w:ascii="Calibri" w:eastAsia="Times New Roman" w:hAnsi="Calibri" w:cs="Arial"/>
                <w:b/>
                <w:bCs/>
                <w:i/>
                <w:iCs/>
                <w:color w:val="000000"/>
                <w:sz w:val="24"/>
                <w:szCs w:val="24"/>
              </w:rPr>
              <w:t>questioning, summarizing, observing similarities and differences, use of native language to process, and focus on message rather over form</w:t>
            </w:r>
            <w:r w:rsidRPr="00C00FBC">
              <w:rPr>
                <w:rFonts w:ascii="Calibri" w:eastAsia="Times New Roman" w:hAnsi="Calibri" w:cs="Arial"/>
                <w:color w:val="000000"/>
                <w:sz w:val="24"/>
                <w:szCs w:val="24"/>
              </w:rPr>
              <w:t>.</w:t>
            </w:r>
          </w:p>
          <w:p w:rsidR="00C00FBC" w:rsidRPr="00C00FBC" w:rsidRDefault="00C00FBC" w:rsidP="00C00FBC">
            <w:pPr>
              <w:numPr>
                <w:ilvl w:val="0"/>
                <w:numId w:val="20"/>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b/>
                <w:bCs/>
                <w:i/>
                <w:iCs/>
                <w:color w:val="000000"/>
                <w:sz w:val="24"/>
                <w:szCs w:val="24"/>
              </w:rPr>
              <w:lastRenderedPageBreak/>
              <w:t>Additional Considerations:</w:t>
            </w:r>
            <w:r w:rsidRPr="00C00FBC">
              <w:rPr>
                <w:rFonts w:ascii="Calibri" w:eastAsia="Times New Roman" w:hAnsi="Calibri" w:cs="Arial"/>
                <w:color w:val="000000"/>
                <w:sz w:val="24"/>
                <w:szCs w:val="24"/>
              </w:rPr>
              <w:t xml:space="preserve"> Language objectives are essential in addition to content objectives</w:t>
            </w:r>
            <w:r w:rsidRPr="00C00FBC">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C00FBC" w:rsidRPr="00C00FBC" w:rsidTr="00C00FBC">
        <w:trPr>
          <w:trHeight w:val="5220"/>
        </w:trPr>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C00FBC" w:rsidRPr="00C00FBC" w:rsidRDefault="00C00FBC" w:rsidP="00C00FBC">
            <w:pPr>
              <w:spacing w:after="0" w:line="240" w:lineRule="auto"/>
              <w:rPr>
                <w:rFonts w:ascii="Arial" w:eastAsia="Times New Roman" w:hAnsi="Arial" w:cs="Arial"/>
                <w:b/>
                <w:bCs/>
                <w:color w:val="000000"/>
                <w:sz w:val="24"/>
                <w:szCs w:val="24"/>
              </w:rPr>
            </w:pP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t>Grade 2-5:</w:t>
            </w:r>
          </w:p>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color w:val="000000"/>
                <w:sz w:val="24"/>
                <w:szCs w:val="24"/>
              </w:rPr>
              <w:t>Recommended strategies for addressing the learning needs of advanced students:</w:t>
            </w:r>
          </w:p>
          <w:p w:rsidR="00C00FBC" w:rsidRPr="00C00FBC" w:rsidRDefault="00C00FBC" w:rsidP="00C00FBC">
            <w:pPr>
              <w:numPr>
                <w:ilvl w:val="0"/>
                <w:numId w:val="21"/>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C00FBC" w:rsidRPr="00C00FBC" w:rsidRDefault="00C00FBC" w:rsidP="00C00FBC">
            <w:pPr>
              <w:numPr>
                <w:ilvl w:val="0"/>
                <w:numId w:val="21"/>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C00FBC" w:rsidRPr="00C00FBC" w:rsidRDefault="00C00FBC" w:rsidP="00C00FBC">
            <w:pPr>
              <w:numPr>
                <w:ilvl w:val="0"/>
                <w:numId w:val="21"/>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color w:val="000000"/>
                <w:sz w:val="24"/>
                <w:szCs w:val="24"/>
              </w:rPr>
              <w:t>Provide books and other resources at a higher level of sophistication and/or reading level.</w:t>
            </w:r>
          </w:p>
          <w:p w:rsidR="00C00FBC" w:rsidRPr="00C00FBC" w:rsidRDefault="00C00FBC" w:rsidP="00C00FBC">
            <w:pPr>
              <w:numPr>
                <w:ilvl w:val="0"/>
                <w:numId w:val="21"/>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C00FBC" w:rsidRPr="00C00FBC" w:rsidRDefault="00C00FBC" w:rsidP="00C00FBC">
            <w:pPr>
              <w:numPr>
                <w:ilvl w:val="0"/>
                <w:numId w:val="21"/>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color w:val="000000"/>
                <w:sz w:val="24"/>
                <w:szCs w:val="24"/>
              </w:rPr>
              <w:t>Provide simulations and/or opportunities to apply new concepts of the unit within the classroom, school and/or community.</w:t>
            </w:r>
          </w:p>
          <w:p w:rsidR="00C00FBC" w:rsidRPr="00C00FBC" w:rsidRDefault="00C00FBC" w:rsidP="00C00FBC">
            <w:pPr>
              <w:numPr>
                <w:ilvl w:val="0"/>
                <w:numId w:val="21"/>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color w:val="000000"/>
                <w:sz w:val="24"/>
                <w:szCs w:val="24"/>
              </w:rPr>
              <w:t xml:space="preserve">Provide consistent opportunities to work at the </w:t>
            </w:r>
            <w:r w:rsidRPr="00C00FBC">
              <w:rPr>
                <w:rFonts w:ascii="Calibri" w:eastAsia="Times New Roman" w:hAnsi="Calibri" w:cs="Arial"/>
                <w:color w:val="000000"/>
                <w:sz w:val="24"/>
                <w:szCs w:val="24"/>
              </w:rPr>
              <w:lastRenderedPageBreak/>
              <w:t>higher level of Bloom’s taxonomy: analysis, synthesis, evaluation and creativity.</w:t>
            </w:r>
          </w:p>
          <w:p w:rsidR="00C00FBC" w:rsidRPr="00C00FBC" w:rsidRDefault="00C00FBC" w:rsidP="00C00FBC">
            <w:pPr>
              <w:numPr>
                <w:ilvl w:val="0"/>
                <w:numId w:val="21"/>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C00FBC" w:rsidRPr="00C00FBC" w:rsidRDefault="00C00FBC" w:rsidP="00C00FBC">
            <w:pPr>
              <w:numPr>
                <w:ilvl w:val="0"/>
                <w:numId w:val="21"/>
              </w:numPr>
              <w:spacing w:after="0" w:line="240" w:lineRule="auto"/>
              <w:textAlignment w:val="baseline"/>
              <w:rPr>
                <w:rFonts w:ascii="Arial" w:eastAsia="Times New Roman" w:hAnsi="Arial" w:cs="Arial"/>
                <w:color w:val="000000"/>
                <w:sz w:val="24"/>
                <w:szCs w:val="24"/>
              </w:rPr>
            </w:pPr>
            <w:r w:rsidRPr="00C00FBC">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C00FBC" w:rsidRPr="00C00FBC" w:rsidRDefault="00C00FBC" w:rsidP="00C00FBC">
            <w:pPr>
              <w:spacing w:after="0" w:line="240" w:lineRule="auto"/>
              <w:rPr>
                <w:rFonts w:ascii="Arial" w:eastAsia="Times New Roman" w:hAnsi="Arial" w:cs="Arial"/>
                <w:color w:val="000000"/>
                <w:sz w:val="24"/>
                <w:szCs w:val="24"/>
              </w:rPr>
            </w:pPr>
          </w:p>
        </w:tc>
      </w:tr>
    </w:tbl>
    <w:p w:rsidR="00C00FBC" w:rsidRDefault="00C00FBC" w:rsidP="00C00FBC">
      <w:pPr>
        <w:spacing w:after="240" w:line="240" w:lineRule="auto"/>
        <w:rPr>
          <w:rFonts w:ascii="Times New Roman" w:eastAsia="Times New Roman" w:hAnsi="Times New Roman" w:cs="Times New Roman"/>
          <w:sz w:val="24"/>
          <w:szCs w:val="24"/>
        </w:rPr>
      </w:pPr>
      <w:r w:rsidRPr="00C00FBC">
        <w:rPr>
          <w:rFonts w:ascii="Times New Roman" w:eastAsia="Times New Roman" w:hAnsi="Times New Roman" w:cs="Times New Roman"/>
          <w:sz w:val="24"/>
          <w:szCs w:val="24"/>
        </w:rPr>
        <w:lastRenderedPageBreak/>
        <w:br/>
      </w:r>
      <w:r w:rsidRPr="00C00FBC">
        <w:rPr>
          <w:rFonts w:ascii="Times New Roman" w:eastAsia="Times New Roman" w:hAnsi="Times New Roman" w:cs="Times New Roman"/>
          <w:sz w:val="24"/>
          <w:szCs w:val="24"/>
        </w:rPr>
        <w:br/>
      </w:r>
      <w:r w:rsidRPr="00C00FBC">
        <w:rPr>
          <w:rFonts w:ascii="Times New Roman" w:eastAsia="Times New Roman" w:hAnsi="Times New Roman" w:cs="Times New Roman"/>
          <w:sz w:val="24"/>
          <w:szCs w:val="24"/>
        </w:rPr>
        <w:br/>
      </w:r>
      <w:r w:rsidRPr="00C00FBC">
        <w:rPr>
          <w:rFonts w:ascii="Times New Roman" w:eastAsia="Times New Roman" w:hAnsi="Times New Roman" w:cs="Times New Roman"/>
          <w:sz w:val="24"/>
          <w:szCs w:val="24"/>
        </w:rPr>
        <w:br/>
      </w:r>
      <w:r w:rsidRPr="00C00FBC">
        <w:rPr>
          <w:rFonts w:ascii="Times New Roman" w:eastAsia="Times New Roman" w:hAnsi="Times New Roman" w:cs="Times New Roman"/>
          <w:sz w:val="24"/>
          <w:szCs w:val="24"/>
        </w:rPr>
        <w:br/>
      </w:r>
      <w:r w:rsidRPr="00C00FBC">
        <w:rPr>
          <w:rFonts w:ascii="Times New Roman" w:eastAsia="Times New Roman" w:hAnsi="Times New Roman" w:cs="Times New Roman"/>
          <w:sz w:val="24"/>
          <w:szCs w:val="24"/>
        </w:rPr>
        <w:br/>
      </w:r>
      <w:r w:rsidRPr="00C00FBC">
        <w:rPr>
          <w:rFonts w:ascii="Times New Roman" w:eastAsia="Times New Roman" w:hAnsi="Times New Roman" w:cs="Times New Roman"/>
          <w:sz w:val="24"/>
          <w:szCs w:val="24"/>
        </w:rPr>
        <w:br/>
      </w:r>
    </w:p>
    <w:p w:rsidR="00C00FBC" w:rsidRDefault="00C00FBC" w:rsidP="00C00FBC">
      <w:pPr>
        <w:spacing w:after="240" w:line="240" w:lineRule="auto"/>
        <w:rPr>
          <w:rFonts w:ascii="Times New Roman" w:eastAsia="Times New Roman" w:hAnsi="Times New Roman" w:cs="Times New Roman"/>
          <w:sz w:val="24"/>
          <w:szCs w:val="24"/>
        </w:rPr>
      </w:pPr>
    </w:p>
    <w:p w:rsidR="00C00FBC" w:rsidRDefault="00C00FBC" w:rsidP="00C00FBC">
      <w:pPr>
        <w:spacing w:after="240" w:line="240" w:lineRule="auto"/>
        <w:rPr>
          <w:rFonts w:ascii="Times New Roman" w:eastAsia="Times New Roman" w:hAnsi="Times New Roman" w:cs="Times New Roman"/>
          <w:sz w:val="24"/>
          <w:szCs w:val="24"/>
        </w:rPr>
      </w:pPr>
    </w:p>
    <w:p w:rsidR="00C00FBC" w:rsidRDefault="00C00FBC" w:rsidP="00C00FBC">
      <w:pPr>
        <w:spacing w:after="240" w:line="240" w:lineRule="auto"/>
        <w:rPr>
          <w:rFonts w:ascii="Times New Roman" w:eastAsia="Times New Roman" w:hAnsi="Times New Roman" w:cs="Times New Roman"/>
          <w:sz w:val="24"/>
          <w:szCs w:val="24"/>
        </w:rPr>
      </w:pPr>
    </w:p>
    <w:p w:rsidR="00C00FBC" w:rsidRPr="00C00FBC" w:rsidRDefault="00C00FBC" w:rsidP="00C00FBC">
      <w:pPr>
        <w:spacing w:after="240" w:line="240" w:lineRule="auto"/>
        <w:rPr>
          <w:rFonts w:ascii="Times New Roman" w:eastAsia="Times New Roman" w:hAnsi="Times New Roman" w:cs="Times New Roman"/>
          <w:sz w:val="24"/>
          <w:szCs w:val="24"/>
        </w:rPr>
      </w:pPr>
    </w:p>
    <w:p w:rsidR="00C00FBC" w:rsidRPr="00C00FBC" w:rsidRDefault="00C00FBC" w:rsidP="00C00FBC">
      <w:pPr>
        <w:spacing w:after="0" w:line="240" w:lineRule="auto"/>
        <w:jc w:val="center"/>
        <w:rPr>
          <w:rFonts w:ascii="Times New Roman" w:eastAsia="Times New Roman" w:hAnsi="Times New Roman" w:cs="Times New Roman"/>
          <w:sz w:val="24"/>
          <w:szCs w:val="24"/>
        </w:rPr>
      </w:pPr>
      <w:r w:rsidRPr="00C00FBC">
        <w:rPr>
          <w:rFonts w:ascii="Calibri" w:eastAsia="Times New Roman" w:hAnsi="Calibri" w:cs="Times New Roman"/>
          <w:b/>
          <w:bCs/>
          <w:color w:val="000000"/>
          <w:sz w:val="36"/>
          <w:szCs w:val="36"/>
        </w:rPr>
        <w:lastRenderedPageBreak/>
        <w:t xml:space="preserve">Specific Considerations for Students Identified with Other Disabilities </w:t>
      </w:r>
    </w:p>
    <w:tbl>
      <w:tblPr>
        <w:tblW w:w="5000" w:type="pct"/>
        <w:tblCellMar>
          <w:top w:w="15" w:type="dxa"/>
          <w:left w:w="15" w:type="dxa"/>
          <w:bottom w:w="15" w:type="dxa"/>
          <w:right w:w="15" w:type="dxa"/>
        </w:tblCellMar>
        <w:tblLook w:val="04A0" w:firstRow="1" w:lastRow="0" w:firstColumn="1" w:lastColumn="0" w:noHBand="0" w:noVBand="1"/>
      </w:tblPr>
      <w:tblGrid>
        <w:gridCol w:w="14394"/>
      </w:tblGrid>
      <w:tr w:rsidR="00C00FBC" w:rsidRPr="00C00FBC" w:rsidTr="00C00FBC">
        <w:tc>
          <w:tcPr>
            <w:tcW w:w="5000" w:type="pct"/>
            <w:tcBorders>
              <w:top w:val="single" w:sz="2" w:space="0" w:color="000000"/>
              <w:left w:val="single" w:sz="2" w:space="0" w:color="000000"/>
              <w:bottom w:val="single" w:sz="6" w:space="0" w:color="4BACC6"/>
              <w:right w:val="single" w:sz="2"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Autism:</w:t>
            </w:r>
          </w:p>
        </w:tc>
      </w:tr>
      <w:tr w:rsidR="00C00FBC" w:rsidRPr="00C00FBC" w:rsidTr="00C00FBC">
        <w:tc>
          <w:tcPr>
            <w:tcW w:w="5000" w:type="pct"/>
            <w:tcBorders>
              <w:top w:val="single" w:sz="6" w:space="0" w:color="4BACC6"/>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00FBC" w:rsidRPr="00C00FBC" w:rsidRDefault="00C00FBC" w:rsidP="00C00FBC">
            <w:pPr>
              <w:numPr>
                <w:ilvl w:val="0"/>
                <w:numId w:val="22"/>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Provide visuals</w:t>
            </w:r>
          </w:p>
          <w:p w:rsidR="00C00FBC" w:rsidRPr="00C00FBC" w:rsidRDefault="00C00FBC" w:rsidP="00C00FBC">
            <w:pPr>
              <w:numPr>
                <w:ilvl w:val="0"/>
                <w:numId w:val="22"/>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Provide highly structured learning environment</w:t>
            </w:r>
          </w:p>
          <w:p w:rsidR="00C00FBC" w:rsidRPr="00C00FBC" w:rsidRDefault="00C00FBC" w:rsidP="00C00FBC">
            <w:pPr>
              <w:numPr>
                <w:ilvl w:val="0"/>
                <w:numId w:val="22"/>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Reduce extraneous stimuli</w:t>
            </w:r>
          </w:p>
          <w:p w:rsidR="00C00FBC" w:rsidRPr="00C00FBC" w:rsidRDefault="00C00FBC" w:rsidP="00C00FBC">
            <w:pPr>
              <w:numPr>
                <w:ilvl w:val="0"/>
                <w:numId w:val="22"/>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Encourage and model oral language development</w:t>
            </w:r>
          </w:p>
          <w:p w:rsidR="00C00FBC" w:rsidRPr="00C00FBC" w:rsidRDefault="00C00FBC" w:rsidP="00C00FBC">
            <w:pPr>
              <w:numPr>
                <w:ilvl w:val="0"/>
                <w:numId w:val="22"/>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Allow extra time to complete tasks, especially writing</w:t>
            </w:r>
          </w:p>
          <w:p w:rsidR="00C00FBC" w:rsidRPr="00C00FBC" w:rsidRDefault="00C00FBC" w:rsidP="00C00FBC">
            <w:pPr>
              <w:numPr>
                <w:ilvl w:val="0"/>
                <w:numId w:val="22"/>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Be flexible and sensitive when pairing children, as they need patient role models</w:t>
            </w:r>
          </w:p>
          <w:p w:rsidR="00C00FBC" w:rsidRPr="00C00FBC" w:rsidRDefault="00C00FBC" w:rsidP="00C00FBC">
            <w:pPr>
              <w:numPr>
                <w:ilvl w:val="0"/>
                <w:numId w:val="22"/>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Use social stories to get concepts across</w:t>
            </w:r>
          </w:p>
        </w:tc>
      </w:tr>
      <w:tr w:rsidR="00C00FBC" w:rsidRPr="00C00FBC" w:rsidTr="00C00FBC">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Specific Learning Disability (SLD):</w:t>
            </w:r>
          </w:p>
        </w:tc>
      </w:tr>
      <w:tr w:rsidR="00C00FBC" w:rsidRPr="00C00FBC" w:rsidTr="00C00FBC">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00FBC" w:rsidRPr="00C00FBC" w:rsidRDefault="00C00FBC" w:rsidP="00C00FBC">
            <w:pPr>
              <w:numPr>
                <w:ilvl w:val="0"/>
                <w:numId w:val="23"/>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Provide copies of notes</w:t>
            </w:r>
          </w:p>
          <w:p w:rsidR="00C00FBC" w:rsidRPr="00C00FBC" w:rsidRDefault="00C00FBC" w:rsidP="00C00FBC">
            <w:pPr>
              <w:numPr>
                <w:ilvl w:val="0"/>
                <w:numId w:val="23"/>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Use multimedia</w:t>
            </w:r>
          </w:p>
          <w:p w:rsidR="00C00FBC" w:rsidRPr="00C00FBC" w:rsidRDefault="00C00FBC" w:rsidP="00C00FBC">
            <w:pPr>
              <w:numPr>
                <w:ilvl w:val="0"/>
                <w:numId w:val="23"/>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 xml:space="preserve">Provide lots of opportunities for hands-on leaning </w:t>
            </w:r>
          </w:p>
          <w:p w:rsidR="00C00FBC" w:rsidRPr="00C00FBC" w:rsidRDefault="00C00FBC" w:rsidP="00C00FBC">
            <w:pPr>
              <w:numPr>
                <w:ilvl w:val="0"/>
                <w:numId w:val="23"/>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Use games to reinforce learning concepts</w:t>
            </w:r>
          </w:p>
          <w:p w:rsidR="00C00FBC" w:rsidRPr="00C00FBC" w:rsidRDefault="00C00FBC" w:rsidP="00C00FBC">
            <w:pPr>
              <w:numPr>
                <w:ilvl w:val="0"/>
                <w:numId w:val="23"/>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Allow extra time for responses and task completion</w:t>
            </w:r>
          </w:p>
          <w:p w:rsidR="00C00FBC" w:rsidRPr="00C00FBC" w:rsidRDefault="00C00FBC" w:rsidP="00C00FBC">
            <w:pPr>
              <w:numPr>
                <w:ilvl w:val="0"/>
                <w:numId w:val="23"/>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Provide creative opportunities to demonstrate understanding and knowledge of concepts</w:t>
            </w:r>
          </w:p>
          <w:p w:rsidR="00C00FBC" w:rsidRPr="00C00FBC" w:rsidRDefault="00C00FBC" w:rsidP="00C00FBC">
            <w:pPr>
              <w:numPr>
                <w:ilvl w:val="0"/>
                <w:numId w:val="23"/>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Use books on tape</w:t>
            </w:r>
          </w:p>
        </w:tc>
      </w:tr>
      <w:tr w:rsidR="00C00FBC" w:rsidRPr="00C00FBC" w:rsidTr="00C00FBC">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Deaf/Hard of Hearing (D/HH):</w:t>
            </w:r>
          </w:p>
        </w:tc>
      </w:tr>
      <w:tr w:rsidR="00C00FBC" w:rsidRPr="00C00FBC" w:rsidTr="00C00FBC">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00FBC" w:rsidRPr="00C00FBC" w:rsidRDefault="00C00FBC" w:rsidP="00C00FBC">
            <w:pPr>
              <w:numPr>
                <w:ilvl w:val="0"/>
                <w:numId w:val="24"/>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Provide visuals</w:t>
            </w:r>
          </w:p>
          <w:p w:rsidR="00C00FBC" w:rsidRPr="00C00FBC" w:rsidRDefault="00C00FBC" w:rsidP="00C00FBC">
            <w:pPr>
              <w:numPr>
                <w:ilvl w:val="0"/>
                <w:numId w:val="24"/>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Turn on closed-captioned (CC) device when using videos</w:t>
            </w:r>
          </w:p>
          <w:p w:rsidR="00C00FBC" w:rsidRPr="00C00FBC" w:rsidRDefault="00C00FBC" w:rsidP="00C00FBC">
            <w:pPr>
              <w:numPr>
                <w:ilvl w:val="0"/>
                <w:numId w:val="24"/>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Use preferential seating</w:t>
            </w:r>
          </w:p>
          <w:p w:rsidR="00C00FBC" w:rsidRPr="00C00FBC" w:rsidRDefault="00C00FBC" w:rsidP="00C00FBC">
            <w:pPr>
              <w:numPr>
                <w:ilvl w:val="0"/>
                <w:numId w:val="24"/>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Check for eye contact</w:t>
            </w:r>
          </w:p>
          <w:p w:rsidR="00C00FBC" w:rsidRPr="00C00FBC" w:rsidRDefault="00C00FBC" w:rsidP="00C00FBC">
            <w:pPr>
              <w:numPr>
                <w:ilvl w:val="0"/>
                <w:numId w:val="24"/>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Check for understanding</w:t>
            </w:r>
          </w:p>
          <w:p w:rsidR="00C00FBC" w:rsidRPr="00C00FBC" w:rsidRDefault="00C00FBC" w:rsidP="00C00FBC">
            <w:pPr>
              <w:numPr>
                <w:ilvl w:val="0"/>
                <w:numId w:val="24"/>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Provide copies of notes</w:t>
            </w:r>
          </w:p>
        </w:tc>
      </w:tr>
      <w:tr w:rsidR="00C00FBC" w:rsidRPr="00C00FBC" w:rsidTr="00C00FBC">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Vision Impaired (VI):</w:t>
            </w:r>
          </w:p>
        </w:tc>
      </w:tr>
      <w:tr w:rsidR="00C00FBC" w:rsidRPr="00C00FBC" w:rsidTr="00C00FBC">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00FBC" w:rsidRPr="00C00FBC" w:rsidRDefault="00C00FBC" w:rsidP="00C00FBC">
            <w:pPr>
              <w:numPr>
                <w:ilvl w:val="0"/>
                <w:numId w:val="25"/>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Use larger print texts</w:t>
            </w:r>
          </w:p>
          <w:p w:rsidR="00C00FBC" w:rsidRPr="00C00FBC" w:rsidRDefault="00C00FBC" w:rsidP="00C00FBC">
            <w:pPr>
              <w:numPr>
                <w:ilvl w:val="0"/>
                <w:numId w:val="25"/>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Enlarge fonts</w:t>
            </w:r>
          </w:p>
          <w:p w:rsidR="00C00FBC" w:rsidRPr="00C00FBC" w:rsidRDefault="00C00FBC" w:rsidP="00C00FBC">
            <w:pPr>
              <w:numPr>
                <w:ilvl w:val="0"/>
                <w:numId w:val="25"/>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Use books on tape</w:t>
            </w:r>
          </w:p>
          <w:p w:rsidR="00C00FBC" w:rsidRPr="00C00FBC" w:rsidRDefault="00C00FBC" w:rsidP="00C00FBC">
            <w:pPr>
              <w:numPr>
                <w:ilvl w:val="0"/>
                <w:numId w:val="25"/>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lastRenderedPageBreak/>
              <w:t>Encourage more auditory and/or tactile learning approaches</w:t>
            </w:r>
          </w:p>
        </w:tc>
      </w:tr>
      <w:tr w:rsidR="00C00FBC" w:rsidRPr="00C00FBC" w:rsidTr="00C00FBC">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lastRenderedPageBreak/>
              <w:t>Attention Deficit/Attention Deficit Hyperactivity Disorder (ADD/ADHD):</w:t>
            </w:r>
          </w:p>
        </w:tc>
      </w:tr>
      <w:tr w:rsidR="00C00FBC" w:rsidRPr="00C00FBC" w:rsidTr="00C00FBC">
        <w:trPr>
          <w:trHeight w:val="1335"/>
        </w:trPr>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00FBC" w:rsidRPr="00C00FBC" w:rsidRDefault="00C00FBC" w:rsidP="00C00FBC">
            <w:pPr>
              <w:numPr>
                <w:ilvl w:val="0"/>
                <w:numId w:val="26"/>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Instructional time should consist of shorter segments with frequent breaks</w:t>
            </w:r>
          </w:p>
          <w:p w:rsidR="00C00FBC" w:rsidRPr="00C00FBC" w:rsidRDefault="00C00FBC" w:rsidP="00C00FBC">
            <w:pPr>
              <w:numPr>
                <w:ilvl w:val="0"/>
                <w:numId w:val="26"/>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Repeat information</w:t>
            </w:r>
          </w:p>
          <w:p w:rsidR="00C00FBC" w:rsidRPr="00C00FBC" w:rsidRDefault="00C00FBC" w:rsidP="00C00FBC">
            <w:pPr>
              <w:numPr>
                <w:ilvl w:val="0"/>
                <w:numId w:val="26"/>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Check for understanding</w:t>
            </w:r>
          </w:p>
          <w:p w:rsidR="00C00FBC" w:rsidRPr="00C00FBC" w:rsidRDefault="00C00FBC" w:rsidP="00C00FBC">
            <w:pPr>
              <w:numPr>
                <w:ilvl w:val="0"/>
                <w:numId w:val="26"/>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Allow movement and breaks at appropriate times</w:t>
            </w:r>
          </w:p>
          <w:p w:rsidR="00C00FBC" w:rsidRPr="00C00FBC" w:rsidRDefault="00C00FBC" w:rsidP="00C00FBC">
            <w:pPr>
              <w:numPr>
                <w:ilvl w:val="0"/>
                <w:numId w:val="26"/>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Break down tasks into sequential, manageable steps</w:t>
            </w:r>
          </w:p>
        </w:tc>
      </w:tr>
      <w:tr w:rsidR="00C00FBC" w:rsidRPr="00C00FBC" w:rsidTr="00C00FBC">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Significant Identifiable Emotional Disability (SIED):</w:t>
            </w:r>
          </w:p>
        </w:tc>
      </w:tr>
      <w:tr w:rsidR="00C00FBC" w:rsidRPr="00C00FBC" w:rsidTr="00C00FBC">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00FBC" w:rsidRPr="00C00FBC" w:rsidRDefault="00C00FBC" w:rsidP="00C00FBC">
            <w:pPr>
              <w:numPr>
                <w:ilvl w:val="0"/>
                <w:numId w:val="27"/>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Provide structured choices</w:t>
            </w:r>
          </w:p>
          <w:p w:rsidR="00C00FBC" w:rsidRPr="00C00FBC" w:rsidRDefault="00C00FBC" w:rsidP="00C00FBC">
            <w:pPr>
              <w:numPr>
                <w:ilvl w:val="0"/>
                <w:numId w:val="27"/>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Allow more independent work time</w:t>
            </w:r>
          </w:p>
          <w:p w:rsidR="00C00FBC" w:rsidRPr="00C00FBC" w:rsidRDefault="00C00FBC" w:rsidP="00C00FBC">
            <w:pPr>
              <w:numPr>
                <w:ilvl w:val="0"/>
                <w:numId w:val="27"/>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Allow extra time to complete tasks and assignments</w:t>
            </w:r>
          </w:p>
        </w:tc>
      </w:tr>
      <w:tr w:rsidR="00C00FBC" w:rsidRPr="00C00FBC" w:rsidTr="00C00FBC">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Physical Disability (PD):</w:t>
            </w:r>
          </w:p>
        </w:tc>
      </w:tr>
      <w:tr w:rsidR="00C00FBC" w:rsidRPr="00C00FBC" w:rsidTr="00C00FBC">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00FBC" w:rsidRPr="00C00FBC" w:rsidRDefault="00C00FBC" w:rsidP="00C00FBC">
            <w:pPr>
              <w:numPr>
                <w:ilvl w:val="0"/>
                <w:numId w:val="28"/>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Ensure materials are easily accessible and modified and/or adapted for physical needs</w:t>
            </w:r>
          </w:p>
          <w:p w:rsidR="00C00FBC" w:rsidRPr="00C00FBC" w:rsidRDefault="00C00FBC" w:rsidP="00C00FBC">
            <w:pPr>
              <w:numPr>
                <w:ilvl w:val="0"/>
                <w:numId w:val="28"/>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Use assistive technology</w:t>
            </w:r>
          </w:p>
          <w:p w:rsidR="00C00FBC" w:rsidRPr="00C00FBC" w:rsidRDefault="00C00FBC" w:rsidP="00C00FBC">
            <w:pPr>
              <w:numPr>
                <w:ilvl w:val="0"/>
                <w:numId w:val="28"/>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Ensure that room environment is accessible for mobility</w:t>
            </w:r>
          </w:p>
        </w:tc>
      </w:tr>
      <w:tr w:rsidR="00C00FBC" w:rsidRPr="00C00FBC" w:rsidTr="00C00FBC">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Sensory Needs:</w:t>
            </w:r>
          </w:p>
        </w:tc>
      </w:tr>
      <w:tr w:rsidR="00C00FBC" w:rsidRPr="00C00FBC" w:rsidTr="00C00FBC">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00FBC" w:rsidRPr="00C00FBC" w:rsidRDefault="00C00FBC" w:rsidP="00C00FBC">
            <w:pPr>
              <w:numPr>
                <w:ilvl w:val="0"/>
                <w:numId w:val="29"/>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Be respectful f sensitivities (e.g., noise, groups, touch)</w:t>
            </w:r>
          </w:p>
          <w:p w:rsidR="00C00FBC" w:rsidRPr="00C00FBC" w:rsidRDefault="00C00FBC" w:rsidP="00C00FBC">
            <w:pPr>
              <w:numPr>
                <w:ilvl w:val="0"/>
                <w:numId w:val="29"/>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Allow movement and personal space</w:t>
            </w:r>
          </w:p>
        </w:tc>
      </w:tr>
      <w:tr w:rsidR="00C00FBC" w:rsidRPr="00C00FBC" w:rsidTr="00C00FBC">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00FBC" w:rsidRPr="00C00FBC" w:rsidRDefault="00C00FBC" w:rsidP="00C00FBC">
            <w:pPr>
              <w:spacing w:after="0" w:line="240" w:lineRule="auto"/>
              <w:rPr>
                <w:rFonts w:ascii="Times New Roman" w:eastAsia="Times New Roman" w:hAnsi="Times New Roman" w:cs="Times New Roman"/>
                <w:sz w:val="24"/>
                <w:szCs w:val="24"/>
              </w:rPr>
            </w:pPr>
            <w:r w:rsidRPr="00C00FBC">
              <w:rPr>
                <w:rFonts w:ascii="Calibri" w:eastAsia="Times New Roman" w:hAnsi="Calibri" w:cs="Times New Roman"/>
                <w:b/>
                <w:bCs/>
                <w:color w:val="000000"/>
                <w:sz w:val="28"/>
                <w:szCs w:val="28"/>
              </w:rPr>
              <w:t>Significant Limited Intellectual Capacity (SLIC) (Cognitive Disability):</w:t>
            </w:r>
          </w:p>
        </w:tc>
      </w:tr>
      <w:tr w:rsidR="00C00FBC" w:rsidRPr="00C00FBC" w:rsidTr="00C00FBC">
        <w:tc>
          <w:tcPr>
            <w:tcW w:w="5000" w:type="pct"/>
            <w:tcBorders>
              <w:top w:val="single" w:sz="2" w:space="0" w:color="000000"/>
              <w:left w:val="single" w:sz="2" w:space="0" w:color="000000"/>
              <w:bottom w:val="single" w:sz="6" w:space="0" w:color="4BACC6"/>
              <w:right w:val="single" w:sz="2" w:space="0" w:color="000000"/>
            </w:tcBorders>
            <w:shd w:val="clear" w:color="auto" w:fill="D2EAF0"/>
            <w:tcMar>
              <w:top w:w="0" w:type="dxa"/>
              <w:left w:w="120" w:type="dxa"/>
              <w:bottom w:w="0" w:type="dxa"/>
              <w:right w:w="120" w:type="dxa"/>
            </w:tcMar>
            <w:hideMark/>
          </w:tcPr>
          <w:p w:rsidR="00C00FBC" w:rsidRPr="00C00FBC" w:rsidRDefault="00C00FBC" w:rsidP="00C00FBC">
            <w:pPr>
              <w:numPr>
                <w:ilvl w:val="0"/>
                <w:numId w:val="30"/>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Provide multisensory, hands-on learning activities</w:t>
            </w:r>
          </w:p>
          <w:p w:rsidR="00C00FBC" w:rsidRPr="00C00FBC" w:rsidRDefault="00C00FBC" w:rsidP="00C00FBC">
            <w:pPr>
              <w:numPr>
                <w:ilvl w:val="0"/>
                <w:numId w:val="30"/>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Pair realia with verbal information</w:t>
            </w:r>
          </w:p>
          <w:p w:rsidR="00C00FBC" w:rsidRPr="00C00FBC" w:rsidRDefault="00C00FBC" w:rsidP="00C00FBC">
            <w:pPr>
              <w:numPr>
                <w:ilvl w:val="0"/>
                <w:numId w:val="30"/>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Allow more time for repetition of skills</w:t>
            </w:r>
          </w:p>
          <w:p w:rsidR="00C00FBC" w:rsidRPr="00C00FBC" w:rsidRDefault="00C00FBC" w:rsidP="00C00FBC">
            <w:pPr>
              <w:numPr>
                <w:ilvl w:val="0"/>
                <w:numId w:val="30"/>
              </w:numPr>
              <w:spacing w:after="0" w:line="240" w:lineRule="auto"/>
              <w:textAlignment w:val="baseline"/>
              <w:rPr>
                <w:rFonts w:ascii="Arial" w:eastAsia="Times New Roman" w:hAnsi="Arial" w:cs="Arial"/>
                <w:b/>
                <w:bCs/>
                <w:color w:val="000000"/>
                <w:sz w:val="28"/>
                <w:szCs w:val="28"/>
              </w:rPr>
            </w:pPr>
            <w:r w:rsidRPr="00C00FBC">
              <w:rPr>
                <w:rFonts w:ascii="Calibri" w:eastAsia="Times New Roman" w:hAnsi="Calibri" w:cs="Arial"/>
                <w:b/>
                <w:bCs/>
                <w:color w:val="000000"/>
                <w:sz w:val="28"/>
                <w:szCs w:val="28"/>
              </w:rPr>
              <w:t>Modify level of complexity of texts and concepts</w:t>
            </w:r>
          </w:p>
        </w:tc>
      </w:tr>
    </w:tbl>
    <w:p w:rsidR="00C31583" w:rsidRDefault="00C31583"/>
    <w:sectPr w:rsidR="00C31583" w:rsidSect="00C00FBC">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28C" w:rsidRDefault="000C328C" w:rsidP="00C00FBC">
      <w:pPr>
        <w:spacing w:after="0" w:line="240" w:lineRule="auto"/>
      </w:pPr>
      <w:r>
        <w:separator/>
      </w:r>
    </w:p>
  </w:endnote>
  <w:endnote w:type="continuationSeparator" w:id="0">
    <w:p w:rsidR="000C328C" w:rsidRDefault="000C328C" w:rsidP="00C00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C00FBC">
      <w:trPr>
        <w:jc w:val="right"/>
      </w:trPr>
      <w:tc>
        <w:tcPr>
          <w:tcW w:w="4795" w:type="dxa"/>
          <w:vAlign w:val="center"/>
        </w:tcPr>
        <w:sdt>
          <w:sdtPr>
            <w:rPr>
              <w:b/>
              <w:caps/>
              <w:color w:val="000000" w:themeColor="text1"/>
            </w:rPr>
            <w:alias w:val="Author"/>
            <w:tag w:val=""/>
            <w:id w:val="1534539408"/>
            <w:placeholder>
              <w:docPart w:val="B29444C5D71B4932A86F1E2BEB0C7895"/>
            </w:placeholder>
            <w:dataBinding w:prefixMappings="xmlns:ns0='http://purl.org/dc/elements/1.1/' xmlns:ns1='http://schemas.openxmlformats.org/package/2006/metadata/core-properties' " w:xpath="/ns1:coreProperties[1]/ns0:creator[1]" w:storeItemID="{6C3C8BC8-F283-45AE-878A-BAB7291924A1}"/>
            <w:text/>
          </w:sdtPr>
          <w:sdtContent>
            <w:p w:rsidR="00C00FBC" w:rsidRDefault="00C00FBC" w:rsidP="00C00FBC">
              <w:pPr>
                <w:pStyle w:val="Header"/>
                <w:jc w:val="center"/>
                <w:rPr>
                  <w:caps/>
                  <w:color w:val="000000" w:themeColor="text1"/>
                </w:rPr>
              </w:pPr>
              <w:r>
                <w:rPr>
                  <w:b/>
                  <w:caps/>
                  <w:color w:val="000000" w:themeColor="text1"/>
                </w:rPr>
                <w:t xml:space="preserve">community school 300 * 2050 prospect avenue * bronx, ny 10457 * tel. 718-584-6310 * facsimile 718-220-1370 </w:t>
              </w:r>
            </w:p>
          </w:sdtContent>
        </w:sdt>
      </w:tc>
      <w:tc>
        <w:tcPr>
          <w:tcW w:w="250" w:type="pct"/>
          <w:shd w:val="clear" w:color="auto" w:fill="ED7D31" w:themeFill="accent2"/>
          <w:vAlign w:val="center"/>
        </w:tcPr>
        <w:p w:rsidR="00C00FBC" w:rsidRDefault="00C00FBC">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2</w:t>
          </w:r>
          <w:r>
            <w:rPr>
              <w:noProof/>
              <w:color w:val="FFFFFF" w:themeColor="background1"/>
            </w:rPr>
            <w:fldChar w:fldCharType="end"/>
          </w:r>
        </w:p>
      </w:tc>
    </w:tr>
  </w:tbl>
  <w:p w:rsidR="00C00FBC" w:rsidRDefault="00C00F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28C" w:rsidRDefault="000C328C" w:rsidP="00C00FBC">
      <w:pPr>
        <w:spacing w:after="0" w:line="240" w:lineRule="auto"/>
      </w:pPr>
      <w:r>
        <w:separator/>
      </w:r>
    </w:p>
  </w:footnote>
  <w:footnote w:type="continuationSeparator" w:id="0">
    <w:p w:rsidR="000C328C" w:rsidRDefault="000C328C" w:rsidP="00C00F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B157D"/>
    <w:multiLevelType w:val="multilevel"/>
    <w:tmpl w:val="46746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52452F"/>
    <w:multiLevelType w:val="multilevel"/>
    <w:tmpl w:val="AE34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CC30BC"/>
    <w:multiLevelType w:val="multilevel"/>
    <w:tmpl w:val="C4880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454973"/>
    <w:multiLevelType w:val="multilevel"/>
    <w:tmpl w:val="FD18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D423E3"/>
    <w:multiLevelType w:val="multilevel"/>
    <w:tmpl w:val="FB9C1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1F2DAF"/>
    <w:multiLevelType w:val="multilevel"/>
    <w:tmpl w:val="7CAAF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AB1CFA"/>
    <w:multiLevelType w:val="multilevel"/>
    <w:tmpl w:val="96C8E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FE427B"/>
    <w:multiLevelType w:val="multilevel"/>
    <w:tmpl w:val="7B6C6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4452AD"/>
    <w:multiLevelType w:val="multilevel"/>
    <w:tmpl w:val="EB0E2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6E2F91"/>
    <w:multiLevelType w:val="multilevel"/>
    <w:tmpl w:val="1CDA1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7F7F58"/>
    <w:multiLevelType w:val="multilevel"/>
    <w:tmpl w:val="3428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3A6095"/>
    <w:multiLevelType w:val="multilevel"/>
    <w:tmpl w:val="F6EEB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644052"/>
    <w:multiLevelType w:val="multilevel"/>
    <w:tmpl w:val="A1DAB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EA4F0F"/>
    <w:multiLevelType w:val="multilevel"/>
    <w:tmpl w:val="697AD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457D0D"/>
    <w:multiLevelType w:val="multilevel"/>
    <w:tmpl w:val="609E1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D90423"/>
    <w:multiLevelType w:val="multilevel"/>
    <w:tmpl w:val="E02A6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895708"/>
    <w:multiLevelType w:val="multilevel"/>
    <w:tmpl w:val="1A742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F07982"/>
    <w:multiLevelType w:val="multilevel"/>
    <w:tmpl w:val="7D720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B3489D"/>
    <w:multiLevelType w:val="multilevel"/>
    <w:tmpl w:val="FC16A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776208"/>
    <w:multiLevelType w:val="multilevel"/>
    <w:tmpl w:val="1654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AA39C6"/>
    <w:multiLevelType w:val="multilevel"/>
    <w:tmpl w:val="3F146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5C6829"/>
    <w:multiLevelType w:val="multilevel"/>
    <w:tmpl w:val="8EF6F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162704"/>
    <w:multiLevelType w:val="multilevel"/>
    <w:tmpl w:val="F4C01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73344B"/>
    <w:multiLevelType w:val="multilevel"/>
    <w:tmpl w:val="B298E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614936"/>
    <w:multiLevelType w:val="multilevel"/>
    <w:tmpl w:val="A3AC9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1C4D9F"/>
    <w:multiLevelType w:val="multilevel"/>
    <w:tmpl w:val="3CE69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FC22E8"/>
    <w:multiLevelType w:val="multilevel"/>
    <w:tmpl w:val="CB0C0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B16240"/>
    <w:multiLevelType w:val="multilevel"/>
    <w:tmpl w:val="DD3A7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0828BD"/>
    <w:multiLevelType w:val="multilevel"/>
    <w:tmpl w:val="127A1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4649BA"/>
    <w:multiLevelType w:val="multilevel"/>
    <w:tmpl w:val="68063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6"/>
  </w:num>
  <w:num w:numId="3">
    <w:abstractNumId w:val="20"/>
    <w:lvlOverride w:ilvl="0">
      <w:lvl w:ilvl="0">
        <w:numFmt w:val="lowerLetter"/>
        <w:lvlText w:val="%1."/>
        <w:lvlJc w:val="left"/>
      </w:lvl>
    </w:lvlOverride>
  </w:num>
  <w:num w:numId="4">
    <w:abstractNumId w:val="1"/>
  </w:num>
  <w:num w:numId="5">
    <w:abstractNumId w:val="4"/>
  </w:num>
  <w:num w:numId="6">
    <w:abstractNumId w:val="22"/>
  </w:num>
  <w:num w:numId="7">
    <w:abstractNumId w:val="8"/>
  </w:num>
  <w:num w:numId="8">
    <w:abstractNumId w:val="23"/>
  </w:num>
  <w:num w:numId="9">
    <w:abstractNumId w:val="14"/>
  </w:num>
  <w:num w:numId="10">
    <w:abstractNumId w:val="21"/>
  </w:num>
  <w:num w:numId="11">
    <w:abstractNumId w:val="28"/>
  </w:num>
  <w:num w:numId="12">
    <w:abstractNumId w:val="25"/>
  </w:num>
  <w:num w:numId="13">
    <w:abstractNumId w:val="5"/>
  </w:num>
  <w:num w:numId="14">
    <w:abstractNumId w:val="26"/>
  </w:num>
  <w:num w:numId="15">
    <w:abstractNumId w:val="2"/>
  </w:num>
  <w:num w:numId="16">
    <w:abstractNumId w:val="27"/>
  </w:num>
  <w:num w:numId="17">
    <w:abstractNumId w:val="0"/>
  </w:num>
  <w:num w:numId="18">
    <w:abstractNumId w:val="15"/>
  </w:num>
  <w:num w:numId="19">
    <w:abstractNumId w:val="7"/>
  </w:num>
  <w:num w:numId="20">
    <w:abstractNumId w:val="11"/>
  </w:num>
  <w:num w:numId="21">
    <w:abstractNumId w:val="29"/>
  </w:num>
  <w:num w:numId="22">
    <w:abstractNumId w:val="12"/>
  </w:num>
  <w:num w:numId="23">
    <w:abstractNumId w:val="19"/>
  </w:num>
  <w:num w:numId="24">
    <w:abstractNumId w:val="16"/>
  </w:num>
  <w:num w:numId="25">
    <w:abstractNumId w:val="10"/>
  </w:num>
  <w:num w:numId="26">
    <w:abstractNumId w:val="9"/>
  </w:num>
  <w:num w:numId="27">
    <w:abstractNumId w:val="13"/>
  </w:num>
  <w:num w:numId="28">
    <w:abstractNumId w:val="3"/>
  </w:num>
  <w:num w:numId="29">
    <w:abstractNumId w:val="17"/>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FBC"/>
    <w:rsid w:val="000C328C"/>
    <w:rsid w:val="00C00FBC"/>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42326E-F022-4343-9FFC-F6E330F4E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0F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0FBC"/>
  </w:style>
  <w:style w:type="paragraph" w:styleId="Footer">
    <w:name w:val="footer"/>
    <w:basedOn w:val="Normal"/>
    <w:link w:val="FooterChar"/>
    <w:uiPriority w:val="99"/>
    <w:unhideWhenUsed/>
    <w:rsid w:val="00C00F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0F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728739">
      <w:bodyDiv w:val="1"/>
      <w:marLeft w:val="0"/>
      <w:marRight w:val="0"/>
      <w:marTop w:val="0"/>
      <w:marBottom w:val="0"/>
      <w:divBdr>
        <w:top w:val="none" w:sz="0" w:space="0" w:color="auto"/>
        <w:left w:val="none" w:sz="0" w:space="0" w:color="auto"/>
        <w:bottom w:val="none" w:sz="0" w:space="0" w:color="auto"/>
        <w:right w:val="none" w:sz="0" w:space="0" w:color="auto"/>
      </w:divBdr>
      <w:divsChild>
        <w:div w:id="1407917867">
          <w:marLeft w:val="-115"/>
          <w:marRight w:val="0"/>
          <w:marTop w:val="0"/>
          <w:marBottom w:val="0"/>
          <w:divBdr>
            <w:top w:val="none" w:sz="0" w:space="0" w:color="auto"/>
            <w:left w:val="none" w:sz="0" w:space="0" w:color="auto"/>
            <w:bottom w:val="none" w:sz="0" w:space="0" w:color="auto"/>
            <w:right w:val="none" w:sz="0" w:space="0" w:color="auto"/>
          </w:divBdr>
        </w:div>
        <w:div w:id="1332180234">
          <w:marLeft w:val="-115"/>
          <w:marRight w:val="0"/>
          <w:marTop w:val="0"/>
          <w:marBottom w:val="0"/>
          <w:divBdr>
            <w:top w:val="none" w:sz="0" w:space="0" w:color="auto"/>
            <w:left w:val="none" w:sz="0" w:space="0" w:color="auto"/>
            <w:bottom w:val="none" w:sz="0" w:space="0" w:color="auto"/>
            <w:right w:val="none" w:sz="0" w:space="0" w:color="auto"/>
          </w:divBdr>
        </w:div>
        <w:div w:id="1104693211">
          <w:marLeft w:val="-115"/>
          <w:marRight w:val="0"/>
          <w:marTop w:val="0"/>
          <w:marBottom w:val="0"/>
          <w:divBdr>
            <w:top w:val="none" w:sz="0" w:space="0" w:color="auto"/>
            <w:left w:val="none" w:sz="0" w:space="0" w:color="auto"/>
            <w:bottom w:val="none" w:sz="0" w:space="0" w:color="auto"/>
            <w:right w:val="none" w:sz="0" w:space="0" w:color="auto"/>
          </w:divBdr>
        </w:div>
        <w:div w:id="1085373482">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ne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29444C5D71B4932A86F1E2BEB0C7895"/>
        <w:category>
          <w:name w:val="General"/>
          <w:gallery w:val="placeholder"/>
        </w:category>
        <w:types>
          <w:type w:val="bbPlcHdr"/>
        </w:types>
        <w:behaviors>
          <w:behavior w:val="content"/>
        </w:behaviors>
        <w:guid w:val="{5C9378B8-F768-4808-A590-CD05BAF17282}"/>
      </w:docPartPr>
      <w:docPartBody>
        <w:p w:rsidR="00000000" w:rsidRDefault="002A75D5" w:rsidP="002A75D5">
          <w:pPr>
            <w:pStyle w:val="B29444C5D71B4932A86F1E2BEB0C7895"/>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5D5"/>
    <w:rsid w:val="002A75D5"/>
    <w:rsid w:val="00EA09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29444C5D71B4932A86F1E2BEB0C7895">
    <w:name w:val="B29444C5D71B4932A86F1E2BEB0C7895"/>
    <w:rsid w:val="002A75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2776</Words>
  <Characters>15824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1</cp:revision>
  <dcterms:created xsi:type="dcterms:W3CDTF">2015-08-11T21:58:00Z</dcterms:created>
  <dcterms:modified xsi:type="dcterms:W3CDTF">2015-08-11T22:01:00Z</dcterms:modified>
</cp:coreProperties>
</file>